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31" w:rsidRPr="00F85F33" w:rsidRDefault="00B33A31" w:rsidP="00B33A3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F85F33">
        <w:rPr>
          <w:rFonts w:ascii="Times New Roman" w:hAnsi="Times New Roman" w:cs="Times New Roman"/>
          <w:sz w:val="26"/>
          <w:szCs w:val="26"/>
        </w:rPr>
        <w:t xml:space="preserve">КОНТРОЛЬНО – </w:t>
      </w:r>
      <w:r w:rsidR="0099591D">
        <w:rPr>
          <w:rFonts w:ascii="Times New Roman" w:hAnsi="Times New Roman" w:cs="Times New Roman"/>
          <w:sz w:val="26"/>
          <w:szCs w:val="26"/>
        </w:rPr>
        <w:t>СЧЕТНАЯ ПАЛАТА ГОРОДСКОГО ОКРУГА АНАДЫРЬ</w:t>
      </w:r>
    </w:p>
    <w:p w:rsidR="00B33A31" w:rsidRPr="00F85F33" w:rsidRDefault="0021785C" w:rsidP="00B33A31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5F33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</w:t>
      </w:r>
      <w:r w:rsidR="00B33A31" w:rsidRPr="00F85F33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</w:t>
      </w:r>
    </w:p>
    <w:p w:rsidR="00584A5E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5" w:rsidRDefault="00433635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5" w:rsidRDefault="00433635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5" w:rsidRPr="00F85F33" w:rsidRDefault="00433635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6D77AE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7AE" w:rsidRPr="006D77AE" w:rsidRDefault="006D77AE" w:rsidP="006D77AE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7AE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Default="006D77AE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C047F" w:rsidRPr="009C047F">
        <w:rPr>
          <w:rFonts w:ascii="Times New Roman" w:hAnsi="Times New Roman" w:cs="Times New Roman"/>
          <w:b/>
          <w:sz w:val="32"/>
          <w:szCs w:val="32"/>
        </w:rPr>
        <w:t>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85F33" w:rsidRDefault="006D77A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85F33">
        <w:rPr>
          <w:rFonts w:ascii="Times New Roman" w:hAnsi="Times New Roman"/>
          <w:i/>
          <w:sz w:val="28"/>
          <w:szCs w:val="28"/>
        </w:rPr>
        <w:t xml:space="preserve"> </w:t>
      </w:r>
    </w:p>
    <w:p w:rsidR="00DB3157" w:rsidRPr="00BC2D24" w:rsidRDefault="00DB3157" w:rsidP="00DB3157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CE6BA0">
        <w:rPr>
          <w:rFonts w:ascii="Times New Roman" w:hAnsi="Times New Roman"/>
          <w:i/>
          <w:sz w:val="28"/>
          <w:szCs w:val="28"/>
        </w:rPr>
        <w:t>(У</w:t>
      </w:r>
      <w:r w:rsidRPr="00462E18">
        <w:rPr>
          <w:rFonts w:ascii="Times New Roman" w:hAnsi="Times New Roman"/>
          <w:i/>
          <w:sz w:val="28"/>
          <w:szCs w:val="28"/>
        </w:rPr>
        <w:t xml:space="preserve">твержден распоряжением   Председателя </w:t>
      </w:r>
      <w:r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Pr="00462E18">
        <w:rPr>
          <w:rFonts w:ascii="Times New Roman" w:hAnsi="Times New Roman"/>
          <w:i/>
          <w:sz w:val="28"/>
          <w:szCs w:val="28"/>
        </w:rPr>
        <w:t xml:space="preserve"> от </w:t>
      </w:r>
      <w:r w:rsidR="009C047F">
        <w:rPr>
          <w:rFonts w:ascii="Times New Roman" w:hAnsi="Times New Roman"/>
          <w:i/>
          <w:sz w:val="28"/>
          <w:szCs w:val="28"/>
        </w:rPr>
        <w:t>30</w:t>
      </w:r>
      <w:r w:rsidR="00AF70B7">
        <w:rPr>
          <w:rFonts w:ascii="Times New Roman" w:hAnsi="Times New Roman"/>
          <w:i/>
          <w:sz w:val="28"/>
          <w:szCs w:val="28"/>
        </w:rPr>
        <w:t xml:space="preserve"> декабря 2021 года №</w:t>
      </w:r>
      <w:r w:rsidR="009C047F">
        <w:rPr>
          <w:rFonts w:ascii="Times New Roman" w:hAnsi="Times New Roman"/>
          <w:i/>
          <w:sz w:val="28"/>
          <w:szCs w:val="28"/>
        </w:rPr>
        <w:t>14</w:t>
      </w:r>
      <w:r w:rsidR="00AF70B7">
        <w:rPr>
          <w:rFonts w:ascii="Times New Roman" w:hAnsi="Times New Roman"/>
          <w:i/>
          <w:sz w:val="28"/>
          <w:szCs w:val="28"/>
        </w:rPr>
        <w:t>-рп</w:t>
      </w:r>
      <w:r w:rsidRPr="00462E18">
        <w:rPr>
          <w:rFonts w:ascii="Times New Roman" w:hAnsi="Times New Roman"/>
          <w:i/>
          <w:sz w:val="28"/>
          <w:szCs w:val="28"/>
        </w:rPr>
        <w:t>)</w:t>
      </w:r>
    </w:p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68"/>
        <w:tblW w:w="25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DB3157" w:rsidTr="007045A0">
        <w:tc>
          <w:tcPr>
            <w:tcW w:w="5000" w:type="pct"/>
          </w:tcPr>
          <w:p w:rsidR="00DB3157" w:rsidRDefault="00DB3157" w:rsidP="007045A0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157" w:rsidRDefault="00DB3157" w:rsidP="009C047F">
            <w:pPr>
              <w:tabs>
                <w:tab w:val="left" w:pos="93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действия с </w:t>
            </w:r>
            <w:r w:rsidR="009C047F">
              <w:rPr>
                <w:rFonts w:ascii="Times New Roman" w:hAnsi="Times New Roman"/>
                <w:sz w:val="28"/>
                <w:szCs w:val="28"/>
              </w:rPr>
              <w:t>30</w:t>
            </w:r>
            <w:r w:rsidR="00AF70B7">
              <w:rPr>
                <w:rFonts w:ascii="Times New Roman" w:hAnsi="Times New Roman"/>
                <w:sz w:val="28"/>
                <w:szCs w:val="28"/>
              </w:rPr>
              <w:t xml:space="preserve"> декабря 2021 года </w:t>
            </w:r>
          </w:p>
        </w:tc>
      </w:tr>
    </w:tbl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BC2D24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157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3C" w:rsidRDefault="00BE233C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3C" w:rsidRDefault="00BE233C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3C" w:rsidRDefault="00BE233C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3C" w:rsidRDefault="00BE233C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157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157" w:rsidRDefault="00DB3157" w:rsidP="00DB3157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3157" w:rsidRPr="00B324DF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99591D" w:rsidRPr="00F85F33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B35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год</w:t>
      </w:r>
      <w:r w:rsidRPr="00BC2D24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4"/>
        <w:gridCol w:w="378"/>
        <w:gridCol w:w="1890"/>
        <w:gridCol w:w="6930"/>
        <w:gridCol w:w="16"/>
        <w:gridCol w:w="709"/>
      </w:tblGrid>
      <w:tr w:rsidR="009E050B" w:rsidRPr="000449E9" w:rsidTr="0032293C"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50B" w:rsidRPr="000449E9" w:rsidRDefault="009E050B" w:rsidP="009E05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50B" w:rsidRPr="000449E9" w:rsidRDefault="009E050B" w:rsidP="009E050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50B" w:rsidRPr="000449E9" w:rsidRDefault="009E050B" w:rsidP="009E05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E050B" w:rsidRPr="000449E9" w:rsidTr="0032293C">
        <w:trPr>
          <w:trHeight w:val="2572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50B" w:rsidRPr="000449E9" w:rsidRDefault="009E050B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</w:t>
            </w:r>
          </w:p>
          <w:p w:rsidR="009E050B" w:rsidRPr="000449E9" w:rsidRDefault="009E050B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</w:p>
          <w:p w:rsidR="009E050B" w:rsidRPr="000449E9" w:rsidRDefault="009E050B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</w:p>
          <w:p w:rsidR="009E050B" w:rsidRPr="000449E9" w:rsidRDefault="009E050B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</w:t>
            </w:r>
          </w:p>
          <w:p w:rsidR="009E050B" w:rsidRPr="000449E9" w:rsidRDefault="009E050B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</w:t>
            </w:r>
          </w:p>
          <w:p w:rsidR="0069697C" w:rsidRPr="000449E9" w:rsidRDefault="0069697C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6.</w:t>
            </w:r>
          </w:p>
          <w:p w:rsidR="009E050B" w:rsidRPr="000449E9" w:rsidRDefault="0069697C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 w:rsidR="009E050B"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69697C" w:rsidRPr="000449E9" w:rsidRDefault="0069697C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69697C" w:rsidRPr="000449E9" w:rsidRDefault="0069697C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0449E9" w:rsidRPr="000449E9" w:rsidRDefault="000449E9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0449E9" w:rsidRPr="000449E9" w:rsidRDefault="000449E9" w:rsidP="009E050B">
            <w:pPr>
              <w:spacing w:after="0"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50B" w:rsidRPr="000449E9" w:rsidRDefault="009E050B" w:rsidP="009E050B">
            <w:pPr>
              <w:spacing w:after="0" w:line="360" w:lineRule="auto"/>
              <w:ind w:left="17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Общие положения………</w:t>
            </w:r>
            <w:r w:rsid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.......</w:t>
            </w:r>
            <w:r w:rsidRP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………………...………….………</w:t>
            </w:r>
            <w:r w:rsidR="0069697C" w:rsidRP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……….</w:t>
            </w:r>
            <w:r w:rsidRP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9C047F" w:rsidRDefault="009C047F" w:rsidP="009C047F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Цель проверки </w:t>
            </w:r>
            <w:r w:rsidR="000449E9"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…......</w:t>
            </w:r>
            <w:r w:rsidR="009E050B"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……………………………….</w:t>
            </w:r>
            <w:r w:rsidR="009E050B"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</w:t>
            </w: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</w:t>
            </w:r>
          </w:p>
          <w:p w:rsidR="009C047F" w:rsidRDefault="009C047F" w:rsidP="009C047F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Объекты 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………………………………………….………………</w:t>
            </w:r>
          </w:p>
          <w:p w:rsidR="009C047F" w:rsidRPr="009C047F" w:rsidRDefault="009C047F" w:rsidP="009C047F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Предмет контроля</w:t>
            </w:r>
            <w:r w:rsidRPr="009C04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……………..</w:t>
            </w:r>
            <w:r w:rsidRPr="009C04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..</w:t>
            </w:r>
          </w:p>
          <w:p w:rsidR="009C047F" w:rsidRPr="009C047F" w:rsidRDefault="009C047F" w:rsidP="009C047F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Подготовка к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дению проверки ……………………………………...</w:t>
            </w:r>
          </w:p>
          <w:p w:rsidR="009C047F" w:rsidRPr="009C047F" w:rsidRDefault="009C047F" w:rsidP="009C047F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Проведение проверки……………………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..</w:t>
            </w:r>
          </w:p>
          <w:p w:rsidR="000449E9" w:rsidRPr="000449E9" w:rsidRDefault="009C047F" w:rsidP="009C047F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C04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Оформление результатов 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50B" w:rsidRPr="000449E9" w:rsidRDefault="009C047F" w:rsidP="009E05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p>
          <w:p w:rsidR="009E050B" w:rsidRPr="000449E9" w:rsidRDefault="0032293C" w:rsidP="009E05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</w:p>
          <w:p w:rsidR="009E050B" w:rsidRPr="000449E9" w:rsidRDefault="009C047F" w:rsidP="009E05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</w:p>
          <w:p w:rsidR="009E050B" w:rsidRPr="000449E9" w:rsidRDefault="009C047F" w:rsidP="009E05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</w:p>
          <w:p w:rsidR="009E050B" w:rsidRPr="000449E9" w:rsidRDefault="009C047F" w:rsidP="009E05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  <w:p w:rsidR="009E050B" w:rsidRPr="000449E9" w:rsidRDefault="009C047F" w:rsidP="009E05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p>
          <w:p w:rsidR="0032293C" w:rsidRPr="000449E9" w:rsidRDefault="009C047F" w:rsidP="009C04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</w:tr>
      <w:tr w:rsidR="008645EC" w:rsidRPr="000449E9" w:rsidTr="003229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2268" w:type="dxa"/>
            <w:gridSpan w:val="2"/>
            <w:tcMar>
              <w:left w:w="0" w:type="dxa"/>
              <w:right w:w="57" w:type="dxa"/>
            </w:tcMar>
          </w:tcPr>
          <w:p w:rsidR="008645EC" w:rsidRPr="000449E9" w:rsidRDefault="008645EC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8645EC" w:rsidRPr="000449E9" w:rsidRDefault="008645EC" w:rsidP="009E050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7CB" w:rsidRPr="000449E9" w:rsidTr="003229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2268" w:type="dxa"/>
            <w:gridSpan w:val="2"/>
            <w:tcMar>
              <w:left w:w="0" w:type="dxa"/>
              <w:right w:w="57" w:type="dxa"/>
            </w:tcMar>
          </w:tcPr>
          <w:p w:rsidR="00EE57CB" w:rsidRPr="000449E9" w:rsidRDefault="00EE57CB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E57CB" w:rsidRPr="000449E9" w:rsidRDefault="00EE57CB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E57CB" w:rsidRPr="000449E9" w:rsidRDefault="00EE57CB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EE57CB" w:rsidRPr="000449E9" w:rsidRDefault="00EE57CB" w:rsidP="009E050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9E9" w:rsidRPr="000449E9" w:rsidTr="003229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2268" w:type="dxa"/>
            <w:gridSpan w:val="2"/>
            <w:tcMar>
              <w:left w:w="0" w:type="dxa"/>
              <w:right w:w="57" w:type="dxa"/>
            </w:tcMar>
          </w:tcPr>
          <w:p w:rsidR="000449E9" w:rsidRP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0449E9" w:rsidRPr="000449E9" w:rsidRDefault="000449E9" w:rsidP="009E050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9E9" w:rsidRPr="000449E9" w:rsidTr="003229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2268" w:type="dxa"/>
            <w:gridSpan w:val="2"/>
            <w:tcMar>
              <w:left w:w="0" w:type="dxa"/>
              <w:right w:w="57" w:type="dxa"/>
            </w:tcMar>
          </w:tcPr>
          <w:p w:rsidR="000449E9" w:rsidRP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P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0449E9" w:rsidRPr="000449E9" w:rsidRDefault="000449E9" w:rsidP="009E050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9E9" w:rsidRPr="000449E9" w:rsidTr="003229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2268" w:type="dxa"/>
            <w:gridSpan w:val="2"/>
            <w:tcMar>
              <w:left w:w="0" w:type="dxa"/>
              <w:right w:w="57" w:type="dxa"/>
            </w:tcMar>
          </w:tcPr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449E9" w:rsidRPr="000449E9" w:rsidRDefault="000449E9" w:rsidP="0069697C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0449E9" w:rsidRPr="000449E9" w:rsidRDefault="000449E9" w:rsidP="009E050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047F" w:rsidRPr="009C047F" w:rsidRDefault="009C047F" w:rsidP="009C047F">
      <w:pPr>
        <w:pStyle w:val="af1"/>
        <w:spacing w:before="0" w:after="0" w:line="360" w:lineRule="auto"/>
        <w:ind w:firstLine="709"/>
        <w:jc w:val="center"/>
        <w:rPr>
          <w:sz w:val="28"/>
          <w:szCs w:val="28"/>
        </w:rPr>
      </w:pPr>
      <w:r w:rsidRPr="009C047F">
        <w:rPr>
          <w:rStyle w:val="afff5"/>
          <w:sz w:val="28"/>
          <w:szCs w:val="28"/>
        </w:rPr>
        <w:lastRenderedPageBreak/>
        <w:t>1. Общие положения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1.1. Стандарт внешнего муниципального финансового контроля (далее СФК) «Осуществление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собственности» разработан в соответ</w:t>
      </w:r>
      <w:r>
        <w:rPr>
          <w:sz w:val="28"/>
          <w:szCs w:val="28"/>
        </w:rPr>
        <w:t xml:space="preserve">ствии с Федеральным законом от </w:t>
      </w:r>
      <w:r w:rsidRPr="009C047F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</w:t>
      </w:r>
      <w:r w:rsidRPr="009C047F">
        <w:rPr>
          <w:sz w:val="28"/>
          <w:szCs w:val="28"/>
        </w:rPr>
        <w:t xml:space="preserve">2011 № 6-ФЗ «Об общих принципах организации и деятельности </w:t>
      </w:r>
      <w:bookmarkStart w:id="0" w:name="l1"/>
      <w:bookmarkEnd w:id="0"/>
      <w:r w:rsidRPr="009C047F">
        <w:rPr>
          <w:sz w:val="28"/>
          <w:szCs w:val="28"/>
        </w:rPr>
        <w:t>контрольно-счетных органов субъектов Российской Федерации и муниципальных образований».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 xml:space="preserve">Основанием для разработки СФК «Осуществление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собственности» (далее Стандарт 2.1.) </w:t>
      </w:r>
      <w:r w:rsidRPr="009C047F">
        <w:rPr>
          <w:sz w:val="28"/>
          <w:szCs w:val="28"/>
          <w:highlight w:val="red"/>
        </w:rPr>
        <w:t>является раздел 10 Положения «О Контрольно - счётном отделе при Совете депутатов городского округа Анадырь», утвержденного Решением Совета депутатов городского округа Анадырь от 30 апреля 2014 года №454.</w:t>
      </w:r>
    </w:p>
    <w:p w:rsidR="009C047F" w:rsidRPr="009C047F" w:rsidRDefault="009C047F" w:rsidP="009C047F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9C047F">
        <w:rPr>
          <w:rFonts w:ascii="Times New Roman" w:eastAsia="Times New Roman" w:hAnsi="Times New Roman"/>
          <w:sz w:val="28"/>
          <w:szCs w:val="28"/>
          <w:lang w:eastAsia="ru-RU"/>
        </w:rPr>
        <w:t>1.2. Настоящий Стандарт разработан с учетом требований, Стандарта</w:t>
      </w:r>
      <w:r w:rsidRPr="009C04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047F">
        <w:rPr>
          <w:rFonts w:ascii="Times New Roman" w:eastAsia="Times New Roman" w:hAnsi="Times New Roman"/>
          <w:sz w:val="28"/>
          <w:szCs w:val="28"/>
          <w:lang w:eastAsia="ru-RU"/>
        </w:rPr>
        <w:t>1  «Методологическое обеспечение деятельности Контрольно - счётного отдела</w:t>
      </w:r>
      <w:r w:rsidRPr="009C047F">
        <w:rPr>
          <w:rFonts w:ascii="Times New Roman" w:hAnsi="Times New Roman"/>
          <w:spacing w:val="-2"/>
          <w:sz w:val="28"/>
          <w:szCs w:val="28"/>
        </w:rPr>
        <w:t xml:space="preserve"> при Совете депутатов городского округа Анадырь», утвержденного Распоряжением Председателя Контрольно - счётного отдела при Совете депутатов городского округа Анадырь от 5 мая 2014 года №9.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1.3. Стандарт 2.1. определяет общие требования и принципы проведения Контрольно – счётным отделом при Совете депутатов городского округа Анадырь (далее – КСО) внешнего муниципального контроля в муниципальных бюджетных учреждениях городского округа Анадырь в части соблюдения ими законодательства при расходовании средств бюджета городского округа Анадырь, полученных на финансовое обеспечение муниципального задания и вопросов использования муниципальной собственности, выделенной муниципалитетом для деятельности бюджетных учреждений.</w:t>
      </w:r>
    </w:p>
    <w:p w:rsidR="009C047F" w:rsidRPr="009C047F" w:rsidRDefault="009C047F" w:rsidP="009C047F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47F">
        <w:rPr>
          <w:rFonts w:ascii="Times New Roman" w:eastAsia="Times New Roman" w:hAnsi="Times New Roman"/>
          <w:sz w:val="28"/>
          <w:szCs w:val="28"/>
          <w:lang w:eastAsia="ru-RU"/>
        </w:rPr>
        <w:t>1.4. Стандарт 2.1. является обязательным к применению сотрудниками КСО при проведении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собственности.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  <w:r w:rsidRPr="009C047F">
        <w:rPr>
          <w:rStyle w:val="afff5"/>
          <w:sz w:val="28"/>
          <w:szCs w:val="28"/>
        </w:rPr>
        <w:lastRenderedPageBreak/>
        <w:t>2. Цель проверки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rStyle w:val="afff5"/>
          <w:sz w:val="28"/>
          <w:szCs w:val="28"/>
        </w:rPr>
      </w:pP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2.1. Определение законности выделения бюджетных ассигнований в виде субсидий бюджетным учреждениям на финансовое обеспечение выполнения ими муниципального задания;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2.2. Контроль за целевым и эффективным расходованием бюджетных средств;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2.3. Контроль за эффективностью использования бюджетными учреждениями муниципальной собственности при осуществлении своей деятельности.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  <w:r w:rsidRPr="009C047F">
        <w:rPr>
          <w:rStyle w:val="afff5"/>
          <w:sz w:val="28"/>
          <w:szCs w:val="28"/>
        </w:rPr>
        <w:t>3. Объекты проверки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3.1. Органы местного самоуправления;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3.2. Муниципальные бюджетные учреждения городского округа Анадырь.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  <w:r w:rsidRPr="009C047F">
        <w:rPr>
          <w:b/>
          <w:sz w:val="28"/>
          <w:szCs w:val="28"/>
        </w:rPr>
        <w:t xml:space="preserve">4. </w:t>
      </w:r>
      <w:r w:rsidRPr="009C047F">
        <w:rPr>
          <w:rStyle w:val="afff5"/>
          <w:sz w:val="28"/>
          <w:szCs w:val="28"/>
        </w:rPr>
        <w:t>Предмет контроля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rStyle w:val="afff5"/>
          <w:sz w:val="28"/>
          <w:szCs w:val="28"/>
        </w:rPr>
        <w:t>4.1. С</w:t>
      </w:r>
      <w:r w:rsidRPr="009C047F">
        <w:rPr>
          <w:sz w:val="28"/>
          <w:szCs w:val="28"/>
        </w:rPr>
        <w:t>редства городского бюджета, выделенные в форме субсидии</w:t>
      </w:r>
      <w:r w:rsidRPr="009C047F">
        <w:rPr>
          <w:rStyle w:val="afff5"/>
          <w:sz w:val="28"/>
          <w:szCs w:val="28"/>
        </w:rPr>
        <w:t xml:space="preserve"> бюджетным</w:t>
      </w:r>
      <w:r w:rsidRPr="009C047F">
        <w:rPr>
          <w:sz w:val="28"/>
          <w:szCs w:val="28"/>
        </w:rPr>
        <w:t xml:space="preserve"> учреждениям на выполнение муниципального задания  и на иные цели;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4.2. Муниципальное имущество, переданное бюджетному учреждению в оперативное управление.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b/>
          <w:sz w:val="28"/>
          <w:szCs w:val="28"/>
        </w:rPr>
      </w:pP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  <w:r w:rsidRPr="009C047F">
        <w:rPr>
          <w:rStyle w:val="afff5"/>
          <w:sz w:val="28"/>
          <w:szCs w:val="28"/>
        </w:rPr>
        <w:t>5. Подготовка к проведению проверки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9C047F" w:rsidRPr="009C047F" w:rsidRDefault="009C047F" w:rsidP="009C04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5.1. На этапе подготовки к контрольному мероприятию проводится предварительное изучение нормативной базы являющейся основой для проведения проверки, а именно:</w:t>
      </w:r>
    </w:p>
    <w:p w:rsidR="009C047F" w:rsidRPr="009C047F" w:rsidRDefault="009C047F" w:rsidP="009C047F">
      <w:pPr>
        <w:pStyle w:val="af1"/>
        <w:spacing w:before="0" w:after="0"/>
        <w:ind w:firstLine="708"/>
        <w:rPr>
          <w:sz w:val="28"/>
          <w:szCs w:val="28"/>
        </w:rPr>
      </w:pPr>
      <w:r w:rsidRPr="009C047F">
        <w:rPr>
          <w:sz w:val="28"/>
          <w:szCs w:val="28"/>
        </w:rPr>
        <w:t>- Бюджетный кодекс Российской Федерации;</w:t>
      </w:r>
    </w:p>
    <w:p w:rsidR="009C047F" w:rsidRPr="009C047F" w:rsidRDefault="009C047F" w:rsidP="009C047F">
      <w:pPr>
        <w:pStyle w:val="af1"/>
        <w:spacing w:before="0" w:after="0"/>
        <w:ind w:firstLine="708"/>
        <w:rPr>
          <w:sz w:val="28"/>
          <w:szCs w:val="28"/>
        </w:rPr>
      </w:pPr>
      <w:r w:rsidRPr="009C047F">
        <w:rPr>
          <w:sz w:val="28"/>
          <w:szCs w:val="28"/>
        </w:rPr>
        <w:t>- Гражданский кодекс Российской Федерации;</w:t>
      </w:r>
    </w:p>
    <w:p w:rsidR="009C047F" w:rsidRPr="009C047F" w:rsidRDefault="009C047F" w:rsidP="009C047F">
      <w:pPr>
        <w:pStyle w:val="af1"/>
        <w:spacing w:before="0" w:after="0"/>
        <w:ind w:firstLine="708"/>
        <w:rPr>
          <w:sz w:val="28"/>
          <w:szCs w:val="28"/>
        </w:rPr>
      </w:pPr>
      <w:r w:rsidRPr="009C047F">
        <w:rPr>
          <w:sz w:val="28"/>
          <w:szCs w:val="28"/>
        </w:rPr>
        <w:t>- Федеральный закон от 12.01.1996 № 7-ФЗ (ред. от 31.12.2014) «О некоммерческих организациях»;</w:t>
      </w:r>
    </w:p>
    <w:p w:rsidR="009C047F" w:rsidRPr="009C047F" w:rsidRDefault="009C047F" w:rsidP="009C047F">
      <w:pPr>
        <w:pStyle w:val="af1"/>
        <w:spacing w:before="0" w:after="0"/>
        <w:ind w:firstLine="708"/>
        <w:rPr>
          <w:sz w:val="28"/>
          <w:szCs w:val="28"/>
        </w:rPr>
      </w:pPr>
      <w:r w:rsidRPr="009C047F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Приказ Минфина России от 28.07.2010 № 81н (ред. от 27.12.2013) «О требованиях к плану финансово-хозяйственной деятельности государственного (муниципального) учреждения»;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lastRenderedPageBreak/>
        <w:t>- Решение Совета депутатов городского округа Анадырь о бюджете городского округа Анадырь;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Приказ Минфина РФ от 16.12.2010 № 174н «Об утверждении Плана счетов бухгалтерского учета бюджетных учреждений и Инструкции по его применению»;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Приказ Минфина России от 25.03.2011 № 33н (ред. от 26.10.2012)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Решение Совета депутатов городского округа Анадырь от 25.12.2008 № 496 «Об утверждении Положения об управлении и распоряжении муниципальным имуществом, находящимся в собственности городского округа Анадырь»;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Анадырь от 16.02.2011 № 47 «Об утверждении Порядка формирования перечня и определения вида особо ценного движимого имущества бюджетных учреждений городского округа Анадырь»; 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Анадырь от 7.03.2012 №147 «Об утверждении Порядка определения объёма и условий предоставления субсидий из бюджета городского округа Анадырь бюджетным и автономным учреждениям городского округа Анадырь на возмещение нормативных затрат, связанных с оказанием ими в соответствии с муниципальным заданием муниципальных услуг (выполнением работ)»</w:t>
      </w:r>
    </w:p>
    <w:p w:rsidR="009C047F" w:rsidRPr="009C047F" w:rsidRDefault="009C047F" w:rsidP="009C047F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Анадырь от 26.09.2011 №520 «О порядке формирования муниципального задания в отношении муниципальных учреждений городского округа Анадырь и финансовом обеспечении выполнения муниципального задания»;</w:t>
      </w:r>
    </w:p>
    <w:p w:rsidR="009C047F" w:rsidRPr="009C047F" w:rsidRDefault="009C047F" w:rsidP="009C047F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Приказ Управления финансов, экономики и имущественных отношений Администрации городского округа Анадырь от 18.10.2011 №26 осн;</w:t>
      </w:r>
    </w:p>
    <w:p w:rsidR="009C047F" w:rsidRPr="009C047F" w:rsidRDefault="009C047F" w:rsidP="009C047F">
      <w:pPr>
        <w:pStyle w:val="af1"/>
        <w:spacing w:before="0" w:after="0"/>
        <w:ind w:firstLine="708"/>
        <w:rPr>
          <w:sz w:val="28"/>
          <w:szCs w:val="28"/>
        </w:rPr>
      </w:pPr>
      <w:r w:rsidRPr="009C047F">
        <w:rPr>
          <w:sz w:val="28"/>
          <w:szCs w:val="28"/>
        </w:rPr>
        <w:t>другие федеральные законы и иные нормативные правовые акты Российской Федерации, законодательство Чукотского автономного округа, муниципальные правовые акты городского округа Анадырь.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  <w:r w:rsidRPr="009C047F">
        <w:rPr>
          <w:rStyle w:val="afff5"/>
          <w:sz w:val="28"/>
          <w:szCs w:val="28"/>
        </w:rPr>
        <w:t>6. Проведение проверки</w:t>
      </w:r>
    </w:p>
    <w:p w:rsidR="009C047F" w:rsidRPr="009C047F" w:rsidRDefault="009C047F" w:rsidP="009C0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6.1. Определение законности выделения бюджетных ассигнований в виде субсидий бюджетным учреждениям на финансовое обеспечение выполнения ими муниципального задания: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наличие решения о создании бюджетного учреждения, а также соответствие данного решения установленному Администрацией городского округа Анадырь порядку (7 - ФЗ);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полноту и достоверность сведений, отражённых в решении о создании бюджетного учреждения (7 - ФЗ);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наличие лицензии (аккредитации), свидетельств о государственной регистрации права постоянного (бессрочного) пользования земельным участком и оперативного управления нежилыми строениями,  соответствие Устава бюджетного учреждения действующему законодательству и полноту, отражённых в нём сведений (7 - ФЗ);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правильность определения размера субсидии на выполнение муниципального задания (соблюдение нормативных затрат) (Постановление Администрации от 07.03.2012 г.№147);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-проверить наличие муниципального задания, утверждённого учредителем и его соответствие установленным требованиям (муниципальное задание формируется в соответствии с основными видами деятельности, предусмотренными учредительными документами; утверждается в срок не позднее одного месяца со дня официального опубликования решения о бюджете) (Постановление Администрации от 26.09.2011 г. №520 (в ред. от 05.03.2012 г.№143); Приказ Управления финансов от 18.10.2011 г. №26 осн);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-провести анализ выполнения муниципального задания (сравнение плановых и отчетных показателей), в том числе осуществление учредителем контроля за его исполнением. Примерная форма анализа приведена в таблице №1 (Приложение к Стандарту 2.1);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установить наличие плана финансово-хозяйственной деятельности бюджетного учреждения и его соответствие установленным требованиям (7 - ФЗ; Приказ Минфина России от 28.07.2010 г. N 81н (ред. от 27.12.2013); Приказ Управления финансов от 18.10.2011 г.№25 осн.);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провести анализ своевременности и полноты финансового обеспечения муниципального задания. Наличие соглашения о порядке и условиях предоставления субсидии на финансовое обеспечение выполнения муниципального задания, соответствие бюджетных ассигнований решению о бюджете (Постановление Администрации от 26.09.2011 г. №520 (в ред. от 05.03.2012 г.№143).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  <w:highlight w:val="cyan"/>
        </w:rPr>
      </w:pPr>
      <w:r w:rsidRPr="009C047F">
        <w:rPr>
          <w:sz w:val="28"/>
          <w:szCs w:val="28"/>
          <w:highlight w:val="cyan"/>
        </w:rPr>
        <w:t>6.2. Контроль за целевым и эффективным расходованием бюджетных средств: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C047F">
        <w:rPr>
          <w:rFonts w:ascii="Times New Roman" w:hAnsi="Times New Roman" w:cs="Times New Roman"/>
          <w:sz w:val="28"/>
          <w:szCs w:val="28"/>
          <w:highlight w:val="cyan"/>
        </w:rPr>
        <w:t xml:space="preserve">- провести проверку (сплошную или выборочную, определяется проверяющим самостоятельно исходя из объемов документации) первичных </w:t>
      </w:r>
      <w:r w:rsidRPr="009C047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учетных документов, на их соответствие совершенным хозяйственным операциям; 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C047F">
        <w:rPr>
          <w:rFonts w:ascii="Times New Roman" w:hAnsi="Times New Roman" w:cs="Times New Roman"/>
          <w:sz w:val="28"/>
          <w:szCs w:val="28"/>
          <w:highlight w:val="cyan"/>
        </w:rPr>
        <w:t>- сравнить данные аналитического и синтетического учета (данные по счетам бюджетного учета, с данными оборотов Главной книги);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C047F">
        <w:rPr>
          <w:rFonts w:ascii="Times New Roman" w:hAnsi="Times New Roman" w:cs="Times New Roman"/>
          <w:sz w:val="28"/>
          <w:szCs w:val="28"/>
          <w:highlight w:val="cyan"/>
        </w:rPr>
        <w:t xml:space="preserve">- установить соответствие оплаты денежных обязательств целям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средств; 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C047F">
        <w:rPr>
          <w:rFonts w:ascii="Times New Roman" w:hAnsi="Times New Roman" w:cs="Times New Roman"/>
          <w:sz w:val="28"/>
          <w:szCs w:val="28"/>
          <w:highlight w:val="cyan"/>
        </w:rPr>
        <w:t>- провести проверку исполнения бюджета учреждением по расходам, путем сопоставления данных отчета об исполнении бюджета (ф. 0503127) с данными учета начисленных расходов учреждения по счету 401 «Финансовый результат текущей деятельности»;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  <w:highlight w:val="cyan"/>
        </w:rPr>
        <w:t>- оценить состояние дебиторской и кредиторской задолженности, провести анализ образования задолженности и её влияние на исчисление субсидии, на выполнение муниципального задания (анализ произведенных фактических расходов (соблюдение принципа эффективности);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6.3. Контроль за эффективностью использования бюджетными учреждениями муниципальной собственности при осуществлении своей деятельности:</w:t>
      </w:r>
    </w:p>
    <w:p w:rsidR="009C047F" w:rsidRPr="009C047F" w:rsidRDefault="009C047F" w:rsidP="009C047F">
      <w:pPr>
        <w:pStyle w:val="af1"/>
        <w:spacing w:before="0" w:after="0"/>
        <w:ind w:firstLine="540"/>
        <w:rPr>
          <w:sz w:val="28"/>
          <w:szCs w:val="28"/>
        </w:rPr>
      </w:pPr>
      <w:r w:rsidRPr="009C047F">
        <w:rPr>
          <w:sz w:val="28"/>
          <w:szCs w:val="28"/>
        </w:rPr>
        <w:t>- проверить правильность и законность наделения бюджетного учреждения  муниципальным имуществом (при этом должна быть объективность подхода к разделению имущества на особо ценное и прочее движимое имущество – не только по ценовому признаку); постановления (распоряжения) Администрации городского округа  на передачу (изъятие) муниципального имущества и его закрепление на праве оперативного управления;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правильность отнесения имущества к особо ценному движимому имуществу и учёт этого имущества;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правильность учёта, сохранности, полноты оприходования материальных ценностей, переданных из муниципальной собственности или приобретённых по решению учредителя (выборочно), обоснованность и законность выбытия материальных ценностей и их списание (выборочно);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наличие материалов инвентаризации имущества и правильности оформления её результатов;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проверить полноту (эффективность) использования муниципального имущества переданного ему в оперативное управление или приобретённого по решению учредителя;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lastRenderedPageBreak/>
        <w:t>- проверить наличие фактов сдачи в аренду или в безвозмездное пользование третьим лицам муниципального имущества, переданного в пользование бюджетному учреждению, и влияние полученных средств за аренду на содержание и развитие учреждения. Влияние суммы полученной от аренды на исчисление и перечисление субсидии на финансовое обеспечение выполнения задания (при сдаче имущества в аренду размер субсидии на содержание имущества уменьшается);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-проверить полноту и своевременности составления отчёта о деятельности бюджетного учреждения и об использовании закреплённого за ним имущества, а также соблюдение требований порядка, определенного учредителем при его составлении и утверждении (п.п.10 п.3.3 - 7-ФЗ).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6.4. В ходе проверки следует так же обратить внимание на организацию и состояние бюджетного учета и отчетности, их достоверность: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установить наличие учетной политики учреждения;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определить способ ведения учета (автоматизированы/механический, учетная система);</w:t>
      </w:r>
    </w:p>
    <w:p w:rsidR="009C047F" w:rsidRPr="009C047F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9C047F">
        <w:rPr>
          <w:sz w:val="28"/>
          <w:szCs w:val="28"/>
        </w:rPr>
        <w:t>- установить ответственных лиц за ведение учета;</w:t>
      </w:r>
    </w:p>
    <w:p w:rsidR="009C047F" w:rsidRPr="009C047F" w:rsidRDefault="009C047F" w:rsidP="009C0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установить своевременность принятия к учету (составления) первичных документов, а также их своевременную регистрацию и накопление в регистрах бухгалтерского учета;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hyperlink r:id="rId8" w:history="1">
        <w:r w:rsidRPr="009C047F">
          <w:rPr>
            <w:rFonts w:ascii="Times New Roman" w:hAnsi="Times New Roman" w:cs="Times New Roman"/>
            <w:sz w:val="28"/>
            <w:szCs w:val="28"/>
          </w:rPr>
          <w:t>внутреннего</w:t>
        </w:r>
      </w:hyperlink>
      <w:r w:rsidRPr="009C047F">
        <w:rPr>
          <w:rFonts w:ascii="Times New Roman" w:hAnsi="Times New Roman" w:cs="Times New Roman"/>
          <w:sz w:val="28"/>
          <w:szCs w:val="28"/>
        </w:rPr>
        <w:t xml:space="preserve"> контроля совершаемых хозяйственных операций;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обеспечение безопасности условий хранения документов бухгалтерского учета и их защиту от изменений;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- определить достоверность данных указанных в бухгалтерской отчетности (сверка данных оборотов и остатков по регистрам аналитического учета с оборотами и остатками по регистрам синтетического учета).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  <w:r w:rsidRPr="009C047F">
        <w:rPr>
          <w:rStyle w:val="afff5"/>
          <w:sz w:val="28"/>
          <w:szCs w:val="28"/>
        </w:rPr>
        <w:t>7. Оформление результатов проверки</w:t>
      </w:r>
    </w:p>
    <w:p w:rsidR="009C047F" w:rsidRPr="009C047F" w:rsidRDefault="009C047F" w:rsidP="009C047F">
      <w:pPr>
        <w:pStyle w:val="af1"/>
        <w:spacing w:before="0" w:after="0"/>
        <w:ind w:firstLine="709"/>
        <w:jc w:val="center"/>
        <w:rPr>
          <w:sz w:val="28"/>
          <w:szCs w:val="28"/>
        </w:rPr>
      </w:pP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7.1. Оформление и утверждение результатов проверки осуществляется в порядке, установленном Стандартом внешнего муниципального финансового контроля «Общие правила проведения контрольного мероприятия»</w:t>
      </w:r>
      <w:r w:rsidRPr="009C047F">
        <w:rPr>
          <w:rFonts w:ascii="Times New Roman" w:hAnsi="Times New Roman" w:cs="Times New Roman"/>
          <w:i/>
          <w:sz w:val="28"/>
          <w:szCs w:val="28"/>
        </w:rPr>
        <w:t>.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t>7.2. При изложении в акте выявленных нарушений, злоупотреблений и иных недостатков необходимо соблюдать строгую объективность и обоснованность, правильность и точность описания их сущности и причин.</w:t>
      </w:r>
    </w:p>
    <w:p w:rsidR="009C047F" w:rsidRPr="009C047F" w:rsidRDefault="009C047F" w:rsidP="009C04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7F">
        <w:rPr>
          <w:rFonts w:ascii="Times New Roman" w:hAnsi="Times New Roman" w:cs="Times New Roman"/>
          <w:sz w:val="28"/>
          <w:szCs w:val="28"/>
        </w:rPr>
        <w:lastRenderedPageBreak/>
        <w:t>7.3. При этом в обязательном порядке делаются ссылки на нормативные правовые акты, требования которых нарушены или не соблюдены (указываются точные наименования и реквизиты нормативных правовых актов, статьи и пункты), а так же на внутренние документы проверяемого учреждения, подтверждающие достоверность сделанных в акте проверки записей.</w:t>
      </w:r>
    </w:p>
    <w:p w:rsidR="009C047F" w:rsidRPr="009C047F" w:rsidRDefault="009C047F" w:rsidP="009C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9C047F" w:rsidRDefault="009C047F" w:rsidP="009C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9C047F" w:rsidRDefault="009C047F" w:rsidP="009C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Default="009C047F" w:rsidP="009C047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25"/>
      </w:tblGrid>
      <w:tr w:rsidR="009C047F" w:rsidRPr="00836CEA" w:rsidTr="00F559E1">
        <w:tc>
          <w:tcPr>
            <w:tcW w:w="4927" w:type="dxa"/>
          </w:tcPr>
          <w:p w:rsidR="009C047F" w:rsidRPr="00836CEA" w:rsidRDefault="009C047F" w:rsidP="00F559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C047F" w:rsidRPr="009C047F" w:rsidRDefault="00AA076D" w:rsidP="009C0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C047F" w:rsidRPr="009C047F">
              <w:rPr>
                <w:rFonts w:ascii="Times New Roman" w:hAnsi="Times New Roman" w:cs="Times New Roman"/>
                <w:sz w:val="28"/>
                <w:szCs w:val="28"/>
              </w:rPr>
              <w:t>Приложение к Стандарту</w:t>
            </w:r>
          </w:p>
        </w:tc>
      </w:tr>
    </w:tbl>
    <w:p w:rsidR="009C047F" w:rsidRPr="00534E10" w:rsidRDefault="009C047F" w:rsidP="009C047F">
      <w:pPr>
        <w:spacing w:line="360" w:lineRule="auto"/>
        <w:ind w:firstLine="709"/>
        <w:jc w:val="both"/>
        <w:rPr>
          <w:sz w:val="26"/>
          <w:szCs w:val="26"/>
        </w:rPr>
      </w:pPr>
    </w:p>
    <w:p w:rsidR="009C047F" w:rsidRPr="00534E10" w:rsidRDefault="009C047F" w:rsidP="009C047F">
      <w:pPr>
        <w:spacing w:line="360" w:lineRule="auto"/>
        <w:ind w:firstLine="709"/>
        <w:jc w:val="both"/>
        <w:rPr>
          <w:sz w:val="26"/>
          <w:szCs w:val="26"/>
        </w:rPr>
      </w:pPr>
    </w:p>
    <w:p w:rsidR="009C047F" w:rsidRPr="009C047F" w:rsidRDefault="009C047F" w:rsidP="009C04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047F">
        <w:rPr>
          <w:rFonts w:ascii="Times New Roman" w:hAnsi="Times New Roman" w:cs="Times New Roman"/>
          <w:b/>
          <w:i/>
          <w:sz w:val="26"/>
          <w:szCs w:val="26"/>
        </w:rPr>
        <w:t xml:space="preserve">Анализ выполнения муниципального задания </w:t>
      </w:r>
    </w:p>
    <w:p w:rsidR="009C047F" w:rsidRPr="009C047F" w:rsidRDefault="009C047F" w:rsidP="009C047F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C047F">
        <w:rPr>
          <w:rFonts w:ascii="Times New Roman" w:hAnsi="Times New Roman" w:cs="Times New Roman"/>
          <w:sz w:val="26"/>
          <w:szCs w:val="26"/>
        </w:rPr>
        <w:t xml:space="preserve">Таблица </w:t>
      </w: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1772"/>
        <w:gridCol w:w="1458"/>
        <w:gridCol w:w="1441"/>
        <w:gridCol w:w="1533"/>
        <w:gridCol w:w="1539"/>
      </w:tblGrid>
      <w:tr w:rsidR="009C047F" w:rsidRPr="009C047F" w:rsidTr="00F559E1">
        <w:tc>
          <w:tcPr>
            <w:tcW w:w="1638" w:type="dxa"/>
            <w:vMerge w:val="restart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Merge w:val="restart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Единица измерения/прочие показатели</w:t>
            </w:r>
          </w:p>
        </w:tc>
        <w:tc>
          <w:tcPr>
            <w:tcW w:w="4838" w:type="dxa"/>
            <w:gridSpan w:val="3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Отчетные данные за ______ год</w:t>
            </w:r>
          </w:p>
        </w:tc>
        <w:tc>
          <w:tcPr>
            <w:tcW w:w="1606" w:type="dxa"/>
            <w:vMerge w:val="restart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9C047F" w:rsidRPr="009C047F" w:rsidTr="00F559E1">
        <w:tc>
          <w:tcPr>
            <w:tcW w:w="1638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 xml:space="preserve">Объем услуг, отраженных в муниципальном задании </w:t>
            </w:r>
          </w:p>
        </w:tc>
        <w:tc>
          <w:tcPr>
            <w:tcW w:w="1606" w:type="dxa"/>
            <w:vMerge w:val="restart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Отклонения (гр.4-гр.3)</w:t>
            </w:r>
          </w:p>
        </w:tc>
        <w:tc>
          <w:tcPr>
            <w:tcW w:w="1606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7F" w:rsidRPr="009C047F" w:rsidTr="00F559E1">
        <w:tc>
          <w:tcPr>
            <w:tcW w:w="1638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16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7F" w:rsidRPr="009C047F" w:rsidTr="00F559E1">
        <w:tc>
          <w:tcPr>
            <w:tcW w:w="1638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9C047F" w:rsidRPr="009C047F" w:rsidRDefault="009C047F" w:rsidP="00F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047F" w:rsidRPr="009C047F" w:rsidTr="00F559E1">
        <w:tc>
          <w:tcPr>
            <w:tcW w:w="9854" w:type="dxa"/>
            <w:gridSpan w:val="6"/>
          </w:tcPr>
          <w:p w:rsidR="009C047F" w:rsidRPr="009C047F" w:rsidRDefault="009C047F" w:rsidP="00F559E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i/>
                <w:sz w:val="20"/>
                <w:szCs w:val="20"/>
              </w:rPr>
              <w:t>- Объем оказываемой услуги</w:t>
            </w:r>
          </w:p>
        </w:tc>
      </w:tr>
      <w:tr w:rsidR="009C047F" w:rsidRPr="009C047F" w:rsidTr="00F559E1">
        <w:tc>
          <w:tcPr>
            <w:tcW w:w="1638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7F" w:rsidRPr="009C047F" w:rsidTr="00F559E1">
        <w:tc>
          <w:tcPr>
            <w:tcW w:w="9854" w:type="dxa"/>
            <w:gridSpan w:val="6"/>
          </w:tcPr>
          <w:p w:rsidR="009C047F" w:rsidRPr="009C047F" w:rsidRDefault="009C047F" w:rsidP="00F559E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47F">
              <w:rPr>
                <w:rFonts w:ascii="Times New Roman" w:hAnsi="Times New Roman" w:cs="Times New Roman"/>
                <w:i/>
                <w:sz w:val="20"/>
                <w:szCs w:val="20"/>
              </w:rPr>
              <w:t>- Показатели, характеризующие качество оказываемой муниципальной услуги</w:t>
            </w:r>
          </w:p>
        </w:tc>
      </w:tr>
      <w:tr w:rsidR="009C047F" w:rsidRPr="009C047F" w:rsidTr="00F559E1">
        <w:tc>
          <w:tcPr>
            <w:tcW w:w="1638" w:type="dxa"/>
          </w:tcPr>
          <w:p w:rsidR="009C047F" w:rsidRPr="009C047F" w:rsidRDefault="009C047F" w:rsidP="00F559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9C047F" w:rsidRPr="009C047F" w:rsidRDefault="009C047F" w:rsidP="00F559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5FF" w:rsidRPr="009C047F" w:rsidRDefault="000F35FF" w:rsidP="001D739B">
      <w:pPr>
        <w:rPr>
          <w:rFonts w:ascii="Times New Roman" w:hAnsi="Times New Roman" w:cs="Times New Roman"/>
          <w:lang w:eastAsia="en-US"/>
        </w:rPr>
      </w:pPr>
    </w:p>
    <w:sectPr w:rsidR="000F35FF" w:rsidRPr="009C047F" w:rsidSect="0069697C">
      <w:footerReference w:type="default" r:id="rId9"/>
      <w:footerReference w:type="firs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9D" w:rsidRDefault="00D84F9D" w:rsidP="00CA6739">
      <w:pPr>
        <w:spacing w:after="0" w:line="240" w:lineRule="auto"/>
      </w:pPr>
      <w:r>
        <w:separator/>
      </w:r>
    </w:p>
  </w:endnote>
  <w:endnote w:type="continuationSeparator" w:id="0">
    <w:p w:rsidR="00D84F9D" w:rsidRDefault="00D84F9D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47555"/>
      <w:docPartObj>
        <w:docPartGallery w:val="Page Numbers (Bottom of Page)"/>
        <w:docPartUnique/>
      </w:docPartObj>
    </w:sdtPr>
    <w:sdtEndPr/>
    <w:sdtContent>
      <w:p w:rsidR="00043D0C" w:rsidRDefault="00E77B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7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3D0C" w:rsidRDefault="00043D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47556"/>
      <w:docPartObj>
        <w:docPartGallery w:val="Page Numbers (Bottom of Page)"/>
        <w:docPartUnique/>
      </w:docPartObj>
    </w:sdtPr>
    <w:sdtEndPr/>
    <w:sdtContent>
      <w:p w:rsidR="00043D0C" w:rsidRDefault="00E77B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D0C" w:rsidRPr="00BC2D24" w:rsidRDefault="00043D0C" w:rsidP="009E050B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9D" w:rsidRDefault="00D84F9D" w:rsidP="00CA6739">
      <w:pPr>
        <w:spacing w:after="0" w:line="240" w:lineRule="auto"/>
      </w:pPr>
      <w:r>
        <w:separator/>
      </w:r>
    </w:p>
  </w:footnote>
  <w:footnote w:type="continuationSeparator" w:id="0">
    <w:p w:rsidR="00D84F9D" w:rsidRDefault="00D84F9D" w:rsidP="00CA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429D7"/>
    <w:multiLevelType w:val="hybridMultilevel"/>
    <w:tmpl w:val="21CC02AC"/>
    <w:lvl w:ilvl="0" w:tplc="0042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65C2B"/>
    <w:multiLevelType w:val="hybridMultilevel"/>
    <w:tmpl w:val="948671FE"/>
    <w:lvl w:ilvl="0" w:tplc="AC40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4DA52">
      <w:numFmt w:val="none"/>
      <w:lvlText w:val=""/>
      <w:lvlJc w:val="left"/>
      <w:pPr>
        <w:tabs>
          <w:tab w:val="num" w:pos="360"/>
        </w:tabs>
      </w:pPr>
    </w:lvl>
    <w:lvl w:ilvl="2" w:tplc="12B630CE">
      <w:numFmt w:val="none"/>
      <w:lvlText w:val=""/>
      <w:lvlJc w:val="left"/>
      <w:pPr>
        <w:tabs>
          <w:tab w:val="num" w:pos="360"/>
        </w:tabs>
      </w:pPr>
    </w:lvl>
    <w:lvl w:ilvl="3" w:tplc="B66E1132">
      <w:numFmt w:val="none"/>
      <w:lvlText w:val=""/>
      <w:lvlJc w:val="left"/>
      <w:pPr>
        <w:tabs>
          <w:tab w:val="num" w:pos="360"/>
        </w:tabs>
      </w:pPr>
    </w:lvl>
    <w:lvl w:ilvl="4" w:tplc="FB84BEC2">
      <w:numFmt w:val="none"/>
      <w:lvlText w:val=""/>
      <w:lvlJc w:val="left"/>
      <w:pPr>
        <w:tabs>
          <w:tab w:val="num" w:pos="360"/>
        </w:tabs>
      </w:pPr>
    </w:lvl>
    <w:lvl w:ilvl="5" w:tplc="A42E051A">
      <w:numFmt w:val="none"/>
      <w:lvlText w:val=""/>
      <w:lvlJc w:val="left"/>
      <w:pPr>
        <w:tabs>
          <w:tab w:val="num" w:pos="360"/>
        </w:tabs>
      </w:pPr>
    </w:lvl>
    <w:lvl w:ilvl="6" w:tplc="2190D4FC">
      <w:numFmt w:val="none"/>
      <w:lvlText w:val=""/>
      <w:lvlJc w:val="left"/>
      <w:pPr>
        <w:tabs>
          <w:tab w:val="num" w:pos="360"/>
        </w:tabs>
      </w:pPr>
    </w:lvl>
    <w:lvl w:ilvl="7" w:tplc="59F69DF4">
      <w:numFmt w:val="none"/>
      <w:lvlText w:val=""/>
      <w:lvlJc w:val="left"/>
      <w:pPr>
        <w:tabs>
          <w:tab w:val="num" w:pos="360"/>
        </w:tabs>
      </w:pPr>
    </w:lvl>
    <w:lvl w:ilvl="8" w:tplc="16A06F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C5B29A1"/>
    <w:multiLevelType w:val="hybridMultilevel"/>
    <w:tmpl w:val="8B3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1BF"/>
    <w:multiLevelType w:val="multilevel"/>
    <w:tmpl w:val="BE6235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6E7626F"/>
    <w:multiLevelType w:val="multilevel"/>
    <w:tmpl w:val="2086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70DBE"/>
    <w:multiLevelType w:val="multilevel"/>
    <w:tmpl w:val="C9C635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0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7700D4"/>
    <w:multiLevelType w:val="hybridMultilevel"/>
    <w:tmpl w:val="E59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00FD"/>
    <w:multiLevelType w:val="hybridMultilevel"/>
    <w:tmpl w:val="461E6A22"/>
    <w:lvl w:ilvl="0" w:tplc="B114E9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A039F"/>
    <w:multiLevelType w:val="hybridMultilevel"/>
    <w:tmpl w:val="1158BE5A"/>
    <w:lvl w:ilvl="0" w:tplc="36BAD1A8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D05D63"/>
    <w:multiLevelType w:val="hybridMultilevel"/>
    <w:tmpl w:val="3146B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406F"/>
    <w:multiLevelType w:val="multilevel"/>
    <w:tmpl w:val="BFA84C1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C68274E"/>
    <w:multiLevelType w:val="hybridMultilevel"/>
    <w:tmpl w:val="206E7C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9151F"/>
    <w:multiLevelType w:val="multilevel"/>
    <w:tmpl w:val="FD5692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3E8E1DAB"/>
    <w:multiLevelType w:val="hybridMultilevel"/>
    <w:tmpl w:val="A3A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4E37"/>
    <w:multiLevelType w:val="multilevel"/>
    <w:tmpl w:val="14BCE6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0EC53CB"/>
    <w:multiLevelType w:val="multilevel"/>
    <w:tmpl w:val="BEDCB8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4A693B"/>
    <w:multiLevelType w:val="hybridMultilevel"/>
    <w:tmpl w:val="9616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B1E78"/>
    <w:multiLevelType w:val="hybridMultilevel"/>
    <w:tmpl w:val="518E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55B35"/>
    <w:multiLevelType w:val="hybridMultilevel"/>
    <w:tmpl w:val="618C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4E0"/>
    <w:multiLevelType w:val="hybridMultilevel"/>
    <w:tmpl w:val="FA3C8D22"/>
    <w:lvl w:ilvl="0" w:tplc="BB44A30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B795E"/>
    <w:multiLevelType w:val="multilevel"/>
    <w:tmpl w:val="1BDE8B6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5433291"/>
    <w:multiLevelType w:val="hybridMultilevel"/>
    <w:tmpl w:val="A5B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C09B6"/>
    <w:multiLevelType w:val="multilevel"/>
    <w:tmpl w:val="00D0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246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B884C18"/>
    <w:multiLevelType w:val="hybridMultilevel"/>
    <w:tmpl w:val="0B981078"/>
    <w:lvl w:ilvl="0" w:tplc="BB44A30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D7"/>
    <w:multiLevelType w:val="hybridMultilevel"/>
    <w:tmpl w:val="A500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7B2"/>
    <w:multiLevelType w:val="hybridMultilevel"/>
    <w:tmpl w:val="A42A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74595"/>
    <w:multiLevelType w:val="hybridMultilevel"/>
    <w:tmpl w:val="68528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5CF147F"/>
    <w:multiLevelType w:val="multilevel"/>
    <w:tmpl w:val="865C1B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4" w15:restartNumberingAfterBreak="0">
    <w:nsid w:val="6CF96CCB"/>
    <w:multiLevelType w:val="hybridMultilevel"/>
    <w:tmpl w:val="E67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E7E"/>
    <w:multiLevelType w:val="hybridMultilevel"/>
    <w:tmpl w:val="A3882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F34F93"/>
    <w:multiLevelType w:val="hybridMultilevel"/>
    <w:tmpl w:val="208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07EDF"/>
    <w:multiLevelType w:val="multilevel"/>
    <w:tmpl w:val="047AF75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32"/>
  </w:num>
  <w:num w:numId="5">
    <w:abstractNumId w:val="34"/>
  </w:num>
  <w:num w:numId="6">
    <w:abstractNumId w:val="6"/>
  </w:num>
  <w:num w:numId="7">
    <w:abstractNumId w:val="30"/>
  </w:num>
  <w:num w:numId="8">
    <w:abstractNumId w:val="18"/>
  </w:num>
  <w:num w:numId="9">
    <w:abstractNumId w:val="35"/>
  </w:num>
  <w:num w:numId="10">
    <w:abstractNumId w:val="19"/>
  </w:num>
  <w:num w:numId="11">
    <w:abstractNumId w:val="25"/>
  </w:num>
  <w:num w:numId="12">
    <w:abstractNumId w:val="15"/>
  </w:num>
  <w:num w:numId="13">
    <w:abstractNumId w:val="37"/>
  </w:num>
  <w:num w:numId="14">
    <w:abstractNumId w:val="9"/>
  </w:num>
  <w:num w:numId="15">
    <w:abstractNumId w:val="31"/>
  </w:num>
  <w:num w:numId="16">
    <w:abstractNumId w:val="36"/>
  </w:num>
  <w:num w:numId="17">
    <w:abstractNumId w:val="8"/>
  </w:num>
  <w:num w:numId="18">
    <w:abstractNumId w:val="27"/>
  </w:num>
  <w:num w:numId="19">
    <w:abstractNumId w:val="21"/>
  </w:num>
  <w:num w:numId="20">
    <w:abstractNumId w:val="5"/>
  </w:num>
  <w:num w:numId="21">
    <w:abstractNumId w:val="7"/>
  </w:num>
  <w:num w:numId="22">
    <w:abstractNumId w:val="12"/>
  </w:num>
  <w:num w:numId="23">
    <w:abstractNumId w:val="16"/>
  </w:num>
  <w:num w:numId="24">
    <w:abstractNumId w:val="3"/>
  </w:num>
  <w:num w:numId="25">
    <w:abstractNumId w:val="22"/>
  </w:num>
  <w:num w:numId="26">
    <w:abstractNumId w:val="23"/>
  </w:num>
  <w:num w:numId="27">
    <w:abstractNumId w:val="14"/>
  </w:num>
  <w:num w:numId="28">
    <w:abstractNumId w:val="20"/>
  </w:num>
  <w:num w:numId="29">
    <w:abstractNumId w:val="17"/>
  </w:num>
  <w:num w:numId="30">
    <w:abstractNumId w:val="2"/>
  </w:num>
  <w:num w:numId="31">
    <w:abstractNumId w:val="1"/>
  </w:num>
  <w:num w:numId="32">
    <w:abstractNumId w:val="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  <w:num w:numId="36">
    <w:abstractNumId w:val="29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E"/>
    <w:rsid w:val="000010B7"/>
    <w:rsid w:val="000043E1"/>
    <w:rsid w:val="00034492"/>
    <w:rsid w:val="000363FD"/>
    <w:rsid w:val="00040A15"/>
    <w:rsid w:val="00043D0C"/>
    <w:rsid w:val="000449E9"/>
    <w:rsid w:val="00051640"/>
    <w:rsid w:val="000657D4"/>
    <w:rsid w:val="00067B0B"/>
    <w:rsid w:val="00071E52"/>
    <w:rsid w:val="00072428"/>
    <w:rsid w:val="000804AF"/>
    <w:rsid w:val="000A101D"/>
    <w:rsid w:val="000A1A5E"/>
    <w:rsid w:val="000B60D9"/>
    <w:rsid w:val="000C75C8"/>
    <w:rsid w:val="000D6CD8"/>
    <w:rsid w:val="000E3911"/>
    <w:rsid w:val="000F35FF"/>
    <w:rsid w:val="00105CBE"/>
    <w:rsid w:val="001527DD"/>
    <w:rsid w:val="00153405"/>
    <w:rsid w:val="00171C5A"/>
    <w:rsid w:val="00194921"/>
    <w:rsid w:val="001D1E4A"/>
    <w:rsid w:val="001D739B"/>
    <w:rsid w:val="001F06DF"/>
    <w:rsid w:val="001F27E5"/>
    <w:rsid w:val="001F6396"/>
    <w:rsid w:val="001F6C73"/>
    <w:rsid w:val="0021785C"/>
    <w:rsid w:val="002210D8"/>
    <w:rsid w:val="002241D1"/>
    <w:rsid w:val="00246162"/>
    <w:rsid w:val="00270892"/>
    <w:rsid w:val="002A48D5"/>
    <w:rsid w:val="002A68BD"/>
    <w:rsid w:val="002C4A86"/>
    <w:rsid w:val="002D2D56"/>
    <w:rsid w:val="002F2605"/>
    <w:rsid w:val="002F769A"/>
    <w:rsid w:val="0032293C"/>
    <w:rsid w:val="00324F45"/>
    <w:rsid w:val="003275C2"/>
    <w:rsid w:val="003278C8"/>
    <w:rsid w:val="003332FE"/>
    <w:rsid w:val="003538A0"/>
    <w:rsid w:val="00356A8B"/>
    <w:rsid w:val="00363422"/>
    <w:rsid w:val="003760AF"/>
    <w:rsid w:val="0038010F"/>
    <w:rsid w:val="00394588"/>
    <w:rsid w:val="003C4365"/>
    <w:rsid w:val="003C68C9"/>
    <w:rsid w:val="003C6CD1"/>
    <w:rsid w:val="003D4015"/>
    <w:rsid w:val="003D405A"/>
    <w:rsid w:val="003F2516"/>
    <w:rsid w:val="003F605D"/>
    <w:rsid w:val="004067C2"/>
    <w:rsid w:val="004227A6"/>
    <w:rsid w:val="004272E4"/>
    <w:rsid w:val="00431821"/>
    <w:rsid w:val="00433635"/>
    <w:rsid w:val="00441416"/>
    <w:rsid w:val="00452DD2"/>
    <w:rsid w:val="00456994"/>
    <w:rsid w:val="00460CE5"/>
    <w:rsid w:val="00463A64"/>
    <w:rsid w:val="00471435"/>
    <w:rsid w:val="00477E55"/>
    <w:rsid w:val="00493AB8"/>
    <w:rsid w:val="004B70D7"/>
    <w:rsid w:val="004B713D"/>
    <w:rsid w:val="004C066C"/>
    <w:rsid w:val="004D1B07"/>
    <w:rsid w:val="004F48DA"/>
    <w:rsid w:val="004F4B18"/>
    <w:rsid w:val="005073A3"/>
    <w:rsid w:val="00514FFE"/>
    <w:rsid w:val="0052058A"/>
    <w:rsid w:val="005419AD"/>
    <w:rsid w:val="00556964"/>
    <w:rsid w:val="0055763A"/>
    <w:rsid w:val="00564217"/>
    <w:rsid w:val="00566FF2"/>
    <w:rsid w:val="00584A5E"/>
    <w:rsid w:val="005A2261"/>
    <w:rsid w:val="005B397D"/>
    <w:rsid w:val="005C6598"/>
    <w:rsid w:val="005D0F5C"/>
    <w:rsid w:val="005E26D6"/>
    <w:rsid w:val="005F3C43"/>
    <w:rsid w:val="005F621D"/>
    <w:rsid w:val="00616FFC"/>
    <w:rsid w:val="00621800"/>
    <w:rsid w:val="00640C17"/>
    <w:rsid w:val="00647D6B"/>
    <w:rsid w:val="006502BC"/>
    <w:rsid w:val="00654177"/>
    <w:rsid w:val="006607AA"/>
    <w:rsid w:val="0066169D"/>
    <w:rsid w:val="00674509"/>
    <w:rsid w:val="0068322C"/>
    <w:rsid w:val="006840B0"/>
    <w:rsid w:val="0069697C"/>
    <w:rsid w:val="006C1678"/>
    <w:rsid w:val="006C7FCB"/>
    <w:rsid w:val="006D0491"/>
    <w:rsid w:val="006D6222"/>
    <w:rsid w:val="006D77AE"/>
    <w:rsid w:val="0070068C"/>
    <w:rsid w:val="007045A0"/>
    <w:rsid w:val="007113D7"/>
    <w:rsid w:val="0072374B"/>
    <w:rsid w:val="0073562E"/>
    <w:rsid w:val="007368E4"/>
    <w:rsid w:val="007501B5"/>
    <w:rsid w:val="007567C6"/>
    <w:rsid w:val="00765A30"/>
    <w:rsid w:val="007731C2"/>
    <w:rsid w:val="007757F1"/>
    <w:rsid w:val="00780D84"/>
    <w:rsid w:val="007848B7"/>
    <w:rsid w:val="00785148"/>
    <w:rsid w:val="00787891"/>
    <w:rsid w:val="00792570"/>
    <w:rsid w:val="007C1EEB"/>
    <w:rsid w:val="007C3735"/>
    <w:rsid w:val="007E1D81"/>
    <w:rsid w:val="007E2F88"/>
    <w:rsid w:val="007F73B0"/>
    <w:rsid w:val="00802D4F"/>
    <w:rsid w:val="0080504D"/>
    <w:rsid w:val="00813C96"/>
    <w:rsid w:val="00823500"/>
    <w:rsid w:val="008239A7"/>
    <w:rsid w:val="00827CE7"/>
    <w:rsid w:val="008416C2"/>
    <w:rsid w:val="00844853"/>
    <w:rsid w:val="008458A2"/>
    <w:rsid w:val="008465C7"/>
    <w:rsid w:val="00852148"/>
    <w:rsid w:val="00861ED0"/>
    <w:rsid w:val="008645EC"/>
    <w:rsid w:val="008874BB"/>
    <w:rsid w:val="008931B4"/>
    <w:rsid w:val="008966AC"/>
    <w:rsid w:val="00897369"/>
    <w:rsid w:val="008B5E45"/>
    <w:rsid w:val="008E6F22"/>
    <w:rsid w:val="00904D48"/>
    <w:rsid w:val="00913E5F"/>
    <w:rsid w:val="00935714"/>
    <w:rsid w:val="00951639"/>
    <w:rsid w:val="009641BC"/>
    <w:rsid w:val="00982A29"/>
    <w:rsid w:val="009900E7"/>
    <w:rsid w:val="00991A0D"/>
    <w:rsid w:val="0099591D"/>
    <w:rsid w:val="00997A63"/>
    <w:rsid w:val="009A74B9"/>
    <w:rsid w:val="009B188F"/>
    <w:rsid w:val="009B3564"/>
    <w:rsid w:val="009B62EB"/>
    <w:rsid w:val="009B7175"/>
    <w:rsid w:val="009C047F"/>
    <w:rsid w:val="009D15C2"/>
    <w:rsid w:val="009D53AC"/>
    <w:rsid w:val="009E050B"/>
    <w:rsid w:val="009E0B18"/>
    <w:rsid w:val="009E4193"/>
    <w:rsid w:val="00A128A4"/>
    <w:rsid w:val="00A2369A"/>
    <w:rsid w:val="00A32521"/>
    <w:rsid w:val="00A5239B"/>
    <w:rsid w:val="00A608CD"/>
    <w:rsid w:val="00A90394"/>
    <w:rsid w:val="00A958B4"/>
    <w:rsid w:val="00AA076D"/>
    <w:rsid w:val="00AB53B2"/>
    <w:rsid w:val="00AB5FE7"/>
    <w:rsid w:val="00AB7E7E"/>
    <w:rsid w:val="00AC194E"/>
    <w:rsid w:val="00AC39C6"/>
    <w:rsid w:val="00AD293F"/>
    <w:rsid w:val="00AD527F"/>
    <w:rsid w:val="00AF70B7"/>
    <w:rsid w:val="00B04988"/>
    <w:rsid w:val="00B13BBF"/>
    <w:rsid w:val="00B169AB"/>
    <w:rsid w:val="00B26833"/>
    <w:rsid w:val="00B324DF"/>
    <w:rsid w:val="00B32A99"/>
    <w:rsid w:val="00B33A31"/>
    <w:rsid w:val="00B53794"/>
    <w:rsid w:val="00B65931"/>
    <w:rsid w:val="00B7398A"/>
    <w:rsid w:val="00BA35E5"/>
    <w:rsid w:val="00BB4179"/>
    <w:rsid w:val="00BD6446"/>
    <w:rsid w:val="00BE233C"/>
    <w:rsid w:val="00BE40D3"/>
    <w:rsid w:val="00BE75EE"/>
    <w:rsid w:val="00BF50C2"/>
    <w:rsid w:val="00C21635"/>
    <w:rsid w:val="00C26E1C"/>
    <w:rsid w:val="00C2748E"/>
    <w:rsid w:val="00C40995"/>
    <w:rsid w:val="00C47A17"/>
    <w:rsid w:val="00C70924"/>
    <w:rsid w:val="00C71176"/>
    <w:rsid w:val="00C80723"/>
    <w:rsid w:val="00C92A7E"/>
    <w:rsid w:val="00CA6739"/>
    <w:rsid w:val="00CB5967"/>
    <w:rsid w:val="00CD412C"/>
    <w:rsid w:val="00CE17ED"/>
    <w:rsid w:val="00CF3F35"/>
    <w:rsid w:val="00D0017E"/>
    <w:rsid w:val="00D038F0"/>
    <w:rsid w:val="00D064F5"/>
    <w:rsid w:val="00D12866"/>
    <w:rsid w:val="00D13FDD"/>
    <w:rsid w:val="00D167E4"/>
    <w:rsid w:val="00D26691"/>
    <w:rsid w:val="00D343EF"/>
    <w:rsid w:val="00D343F1"/>
    <w:rsid w:val="00D40AFE"/>
    <w:rsid w:val="00D75497"/>
    <w:rsid w:val="00D77FDA"/>
    <w:rsid w:val="00D821D8"/>
    <w:rsid w:val="00D84F9D"/>
    <w:rsid w:val="00D9164F"/>
    <w:rsid w:val="00DA4E67"/>
    <w:rsid w:val="00DB3157"/>
    <w:rsid w:val="00DB3A23"/>
    <w:rsid w:val="00DC2DB3"/>
    <w:rsid w:val="00DD25A3"/>
    <w:rsid w:val="00DE2AE2"/>
    <w:rsid w:val="00DE436C"/>
    <w:rsid w:val="00DE628C"/>
    <w:rsid w:val="00DE7269"/>
    <w:rsid w:val="00DF75BA"/>
    <w:rsid w:val="00E02F1F"/>
    <w:rsid w:val="00E04E5D"/>
    <w:rsid w:val="00E15FE7"/>
    <w:rsid w:val="00E23676"/>
    <w:rsid w:val="00E61D85"/>
    <w:rsid w:val="00E753FF"/>
    <w:rsid w:val="00E77B8B"/>
    <w:rsid w:val="00E97773"/>
    <w:rsid w:val="00EA3D0E"/>
    <w:rsid w:val="00EB0067"/>
    <w:rsid w:val="00EB03F6"/>
    <w:rsid w:val="00EB0EEA"/>
    <w:rsid w:val="00EB2368"/>
    <w:rsid w:val="00EB6629"/>
    <w:rsid w:val="00EC6089"/>
    <w:rsid w:val="00ED3DF1"/>
    <w:rsid w:val="00ED57D2"/>
    <w:rsid w:val="00ED7A40"/>
    <w:rsid w:val="00EE57CB"/>
    <w:rsid w:val="00F330C1"/>
    <w:rsid w:val="00F641FE"/>
    <w:rsid w:val="00F83B0A"/>
    <w:rsid w:val="00F8432D"/>
    <w:rsid w:val="00F85F33"/>
    <w:rsid w:val="00F9609F"/>
    <w:rsid w:val="00FA3B0D"/>
    <w:rsid w:val="00FB3D82"/>
    <w:rsid w:val="00FC0997"/>
    <w:rsid w:val="00FC20F4"/>
    <w:rsid w:val="00FD5340"/>
    <w:rsid w:val="00FE12B6"/>
    <w:rsid w:val="00FE7E2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A4FE"/>
  <w15:docId w15:val="{ED21A716-592E-4E74-A736-57AB96C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739"/>
  </w:style>
  <w:style w:type="paragraph" w:styleId="1">
    <w:name w:val="heading 1"/>
    <w:basedOn w:val="a0"/>
    <w:next w:val="a0"/>
    <w:link w:val="10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9E05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9E05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E050B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9E0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0"/>
    <w:link w:val="a6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7">
    <w:name w:val="Hyperlink"/>
    <w:basedOn w:val="a1"/>
    <w:unhideWhenUsed/>
    <w:rsid w:val="00584A5E"/>
    <w:rPr>
      <w:color w:val="0000FF"/>
      <w:u w:val="single"/>
    </w:rPr>
  </w:style>
  <w:style w:type="paragraph" w:styleId="a8">
    <w:name w:val="footer"/>
    <w:basedOn w:val="a0"/>
    <w:link w:val="a9"/>
    <w:uiPriority w:val="99"/>
    <w:unhideWhenUsed/>
    <w:rsid w:val="00DA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A4E67"/>
  </w:style>
  <w:style w:type="table" w:styleId="aa">
    <w:name w:val="Table Grid"/>
    <w:basedOn w:val="a2"/>
    <w:uiPriority w:val="59"/>
    <w:rsid w:val="00D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2241D1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0"/>
    <w:uiPriority w:val="39"/>
    <w:unhideWhenUsed/>
    <w:qFormat/>
    <w:rsid w:val="002241D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0">
    <w:name w:val="Таблицы (моноширинный)"/>
    <w:basedOn w:val="a0"/>
    <w:next w:val="a0"/>
    <w:rsid w:val="00B33A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"/>
    <w:basedOn w:val="a1"/>
    <w:link w:val="20"/>
    <w:semiHidden/>
    <w:rsid w:val="009E05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1"/>
    <w:link w:val="30"/>
    <w:rsid w:val="009E050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9E050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rsid w:val="009E050B"/>
    <w:rPr>
      <w:rFonts w:ascii="Times New Roman" w:eastAsia="Times New Roman" w:hAnsi="Times New Roman" w:cs="Times New Roman"/>
      <w:sz w:val="30"/>
      <w:szCs w:val="20"/>
    </w:rPr>
  </w:style>
  <w:style w:type="character" w:customStyle="1" w:styleId="60">
    <w:name w:val="Заголовок 6 Знак"/>
    <w:basedOn w:val="a1"/>
    <w:link w:val="6"/>
    <w:semiHidden/>
    <w:rsid w:val="009E050B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semiHidden/>
    <w:rsid w:val="009E050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9E050B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semiHidden/>
    <w:rsid w:val="009E050B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9E050B"/>
  </w:style>
  <w:style w:type="paragraph" w:styleId="af1">
    <w:name w:val="Normal (Web)"/>
    <w:basedOn w:val="a0"/>
    <w:unhideWhenUsed/>
    <w:rsid w:val="009E05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9E05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9E050B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basedOn w:val="a0"/>
    <w:link w:val="af3"/>
    <w:rsid w:val="009E05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1"/>
    <w:link w:val="af2"/>
    <w:rsid w:val="009E050B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Знак"/>
    <w:basedOn w:val="a0"/>
    <w:rsid w:val="009E0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3cl">
    <w:name w:val="text3cl"/>
    <w:basedOn w:val="a0"/>
    <w:rsid w:val="009E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0"/>
    <w:rsid w:val="009E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0"/>
    <w:link w:val="af6"/>
    <w:rsid w:val="009E05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9E050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aliases w:val="Основной 4 надпись"/>
    <w:basedOn w:val="a0"/>
    <w:link w:val="33"/>
    <w:rsid w:val="009E05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Основной 4 надпись Знак"/>
    <w:basedOn w:val="a1"/>
    <w:link w:val="32"/>
    <w:rsid w:val="009E050B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rsid w:val="009E05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9E050B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0"/>
    <w:link w:val="35"/>
    <w:rsid w:val="009E05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E050B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uiPriority w:val="99"/>
    <w:unhideWhenUsed/>
    <w:rsid w:val="009E050B"/>
    <w:rPr>
      <w:color w:val="800080"/>
      <w:u w:val="single"/>
    </w:rPr>
  </w:style>
  <w:style w:type="paragraph" w:styleId="af8">
    <w:name w:val="footnote text"/>
    <w:basedOn w:val="a0"/>
    <w:link w:val="af9"/>
    <w:unhideWhenUsed/>
    <w:rsid w:val="009E05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rsid w:val="009E050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0"/>
    <w:next w:val="a0"/>
    <w:link w:val="afb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Текст концевой сноски Знак"/>
    <w:basedOn w:val="a1"/>
    <w:link w:val="afa"/>
    <w:rsid w:val="009E050B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table of authorities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macro"/>
    <w:link w:val="afe"/>
    <w:unhideWhenUsed/>
    <w:rsid w:val="009E05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Текст макроса Знак"/>
    <w:basedOn w:val="a1"/>
    <w:link w:val="afd"/>
    <w:rsid w:val="009E050B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oa heading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</w:rPr>
  </w:style>
  <w:style w:type="paragraph" w:styleId="aff0">
    <w:name w:val="List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next w:val="a0"/>
    <w:unhideWhenUsed/>
    <w:rsid w:val="009E050B"/>
    <w:pPr>
      <w:numPr>
        <w:numId w:val="30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List Number"/>
    <w:basedOn w:val="a0"/>
    <w:next w:val="a0"/>
    <w:unhideWhenUsed/>
    <w:rsid w:val="009E05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1">
    <w:name w:val="List 4"/>
    <w:basedOn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List 5"/>
    <w:basedOn w:val="a0"/>
    <w:unhideWhenUsed/>
    <w:rsid w:val="009E050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0"/>
    <w:unhideWhenUsed/>
    <w:rsid w:val="009E050B"/>
    <w:pPr>
      <w:numPr>
        <w:numId w:val="31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unhideWhenUsed/>
    <w:rsid w:val="009E050B"/>
    <w:pPr>
      <w:numPr>
        <w:numId w:val="3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0"/>
    <w:link w:val="aff3"/>
    <w:qFormat/>
    <w:rsid w:val="009E050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Заголовок Знак"/>
    <w:basedOn w:val="a1"/>
    <w:link w:val="aff2"/>
    <w:rsid w:val="009E050B"/>
    <w:rPr>
      <w:rFonts w:ascii="Times New Roman" w:eastAsia="Times New Roman" w:hAnsi="Times New Roman" w:cs="Times New Roman"/>
      <w:sz w:val="28"/>
      <w:szCs w:val="20"/>
    </w:rPr>
  </w:style>
  <w:style w:type="paragraph" w:styleId="aff4">
    <w:name w:val="Subtitle"/>
    <w:basedOn w:val="a0"/>
    <w:link w:val="aff5"/>
    <w:qFormat/>
    <w:rsid w:val="009E050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Подзаголовок Знак"/>
    <w:basedOn w:val="a1"/>
    <w:link w:val="aff4"/>
    <w:rsid w:val="009E050B"/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Block Text"/>
    <w:basedOn w:val="a0"/>
    <w:unhideWhenUsed/>
    <w:rsid w:val="009E050B"/>
    <w:pPr>
      <w:widowControl w:val="0"/>
      <w:snapToGrid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7">
    <w:name w:val="Plain Text"/>
    <w:basedOn w:val="a0"/>
    <w:link w:val="aff8"/>
    <w:unhideWhenUsed/>
    <w:rsid w:val="009E05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1"/>
    <w:link w:val="aff7"/>
    <w:rsid w:val="009E050B"/>
    <w:rPr>
      <w:rFonts w:ascii="Courier New" w:eastAsia="Times New Roman" w:hAnsi="Courier New" w:cs="Times New Roman"/>
      <w:sz w:val="20"/>
      <w:szCs w:val="20"/>
    </w:rPr>
  </w:style>
  <w:style w:type="paragraph" w:customStyle="1" w:styleId="Char">
    <w:name w:val="Char Знак Знак Знак Знак Знак Знак"/>
    <w:basedOn w:val="a0"/>
    <w:rsid w:val="009E05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7">
    <w:name w:val="Стиль Заголовок 2 + Авто все прописные Знак"/>
    <w:link w:val="28"/>
    <w:locked/>
    <w:rsid w:val="009E050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28">
    <w:name w:val="Стиль Заголовок 2 + Авто все прописные"/>
    <w:basedOn w:val="20"/>
    <w:link w:val="27"/>
    <w:rsid w:val="009E050B"/>
    <w:pPr>
      <w:keepNext w:val="0"/>
      <w:keepLines w:val="0"/>
      <w:snapToGrid w:val="0"/>
      <w:spacing w:before="0"/>
      <w:jc w:val="center"/>
    </w:pPr>
    <w:rPr>
      <w:sz w:val="28"/>
      <w:szCs w:val="28"/>
    </w:rPr>
  </w:style>
  <w:style w:type="paragraph" w:customStyle="1" w:styleId="aff9">
    <w:name w:val="ДСП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8"/>
    </w:rPr>
  </w:style>
  <w:style w:type="paragraph" w:customStyle="1" w:styleId="affa">
    <w:name w:val="подпись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Должность1"/>
    <w:basedOn w:val="a0"/>
    <w:rsid w:val="009E05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На номер"/>
    <w:basedOn w:val="a0"/>
    <w:rsid w:val="009E05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c">
    <w:name w:val="адрес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уважаемый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Должность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">
    <w:name w:val="отметка ЭЦП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ff0">
    <w:name w:val="исполнитель"/>
    <w:basedOn w:val="a0"/>
    <w:rsid w:val="009E050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Стиль Должность1 + 10 пт По центру"/>
    <w:basedOn w:val="13"/>
    <w:rsid w:val="009E050B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rsid w:val="009E050B"/>
    <w:pPr>
      <w:keepNext w:val="0"/>
      <w:keepLines w:val="0"/>
      <w:snapToGrid w:val="0"/>
      <w:spacing w:before="0"/>
      <w:jc w:val="center"/>
      <w:outlineLvl w:val="9"/>
    </w:pPr>
    <w:rPr>
      <w:rFonts w:ascii="Times New Roman" w:hAnsi="Times New Roman"/>
      <w:b w:val="0"/>
      <w:color w:val="auto"/>
      <w:sz w:val="28"/>
      <w:szCs w:val="28"/>
    </w:rPr>
  </w:style>
  <w:style w:type="paragraph" w:customStyle="1" w:styleId="14">
    <w:name w:val="Обычный1"/>
    <w:rsid w:val="009E05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E0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ff1">
    <w:name w:val="Стиль Регламент"/>
    <w:basedOn w:val="a0"/>
    <w:rsid w:val="009E050B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5">
    <w:name w:val="Знак1"/>
    <w:basedOn w:val="a0"/>
    <w:rsid w:val="009E05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E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rsid w:val="009E05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E0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Текст1"/>
    <w:basedOn w:val="aff7"/>
    <w:rsid w:val="009E050B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ENo">
    <w:name w:val="E?No?"/>
    <w:basedOn w:val="a0"/>
    <w:rsid w:val="009E050B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9E050B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styleId="afff2">
    <w:name w:val="footnote reference"/>
    <w:unhideWhenUsed/>
    <w:rsid w:val="009E050B"/>
    <w:rPr>
      <w:sz w:val="28"/>
      <w:szCs w:val="28"/>
      <w:vertAlign w:val="superscript"/>
      <w:lang w:val="ru-RU" w:eastAsia="en-US" w:bidi="ar-SA"/>
    </w:rPr>
  </w:style>
  <w:style w:type="character" w:styleId="afff3">
    <w:name w:val="page number"/>
    <w:unhideWhenUsed/>
    <w:rsid w:val="009E050B"/>
    <w:rPr>
      <w:sz w:val="28"/>
      <w:szCs w:val="28"/>
      <w:lang w:val="ru-RU" w:eastAsia="en-US" w:bidi="ar-SA"/>
    </w:rPr>
  </w:style>
  <w:style w:type="character" w:customStyle="1" w:styleId="afff4">
    <w:name w:val="Цветовое выделение"/>
    <w:rsid w:val="009E050B"/>
    <w:rPr>
      <w:b/>
      <w:bCs/>
      <w:color w:val="000080"/>
      <w:sz w:val="20"/>
      <w:szCs w:val="20"/>
    </w:rPr>
  </w:style>
  <w:style w:type="character" w:styleId="afff5">
    <w:name w:val="Strong"/>
    <w:basedOn w:val="a1"/>
    <w:qFormat/>
    <w:rsid w:val="009E050B"/>
    <w:rPr>
      <w:b/>
      <w:bCs/>
    </w:rPr>
  </w:style>
  <w:style w:type="paragraph" w:customStyle="1" w:styleId="afff6">
    <w:name w:val="Прижатый влево"/>
    <w:basedOn w:val="a0"/>
    <w:next w:val="a0"/>
    <w:uiPriority w:val="99"/>
    <w:rsid w:val="00D7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basedOn w:val="afff4"/>
    <w:uiPriority w:val="99"/>
    <w:rsid w:val="007F73B0"/>
    <w:rPr>
      <w:b/>
      <w:bCs/>
      <w:color w:val="106BB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78AC3074556F006ECD525EDB31483FDBF46D537F80873142104ADB5Q8X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DBBA-B2B2-43B3-A64C-F00E6C5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Наталья Червоняк</cp:lastModifiedBy>
  <cp:revision>7</cp:revision>
  <cp:lastPrinted>2022-03-11T07:11:00Z</cp:lastPrinted>
  <dcterms:created xsi:type="dcterms:W3CDTF">2022-03-09T07:02:00Z</dcterms:created>
  <dcterms:modified xsi:type="dcterms:W3CDTF">2022-03-30T00:41:00Z</dcterms:modified>
</cp:coreProperties>
</file>