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DB" w:rsidRPr="009C1057" w:rsidRDefault="008E4DDC" w:rsidP="00234BED">
      <w:pPr>
        <w:tabs>
          <w:tab w:val="left" w:pos="0"/>
          <w:tab w:val="left" w:pos="709"/>
          <w:tab w:val="left" w:pos="4962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0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342ED40" wp14:editId="59947781">
            <wp:simplePos x="0" y="0"/>
            <wp:positionH relativeFrom="column">
              <wp:posOffset>2863850</wp:posOffset>
            </wp:positionH>
            <wp:positionV relativeFrom="paragraph">
              <wp:posOffset>-499110</wp:posOffset>
            </wp:positionV>
            <wp:extent cx="571500" cy="906780"/>
            <wp:effectExtent l="0" t="0" r="0" b="7620"/>
            <wp:wrapNone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9E6" w:rsidRPr="009C1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2C4" w:rsidRPr="009C105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979E6" w:rsidRPr="009C10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3CDB" w:rsidRPr="009C1057" w:rsidRDefault="001B3CDB" w:rsidP="00D347D3">
      <w:pPr>
        <w:tabs>
          <w:tab w:val="left" w:pos="709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7D3" w:rsidRDefault="00D347D3" w:rsidP="00D347D3">
      <w:pPr>
        <w:tabs>
          <w:tab w:val="left" w:pos="709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014B" w:rsidRPr="009C1057" w:rsidRDefault="00C7579B" w:rsidP="00D347D3">
      <w:pPr>
        <w:tabs>
          <w:tab w:val="left" w:pos="709"/>
          <w:tab w:val="left" w:pos="4962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5A9" w:rsidRPr="009C105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612C4" w:rsidRDefault="00C7579B" w:rsidP="00D347D3">
      <w:pPr>
        <w:tabs>
          <w:tab w:val="left" w:pos="709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0704E" w:rsidRPr="009C1057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="0000704E" w:rsidRPr="009C1057">
        <w:rPr>
          <w:rFonts w:ascii="Times New Roman" w:hAnsi="Times New Roman" w:cs="Times New Roman"/>
          <w:b/>
          <w:sz w:val="28"/>
          <w:szCs w:val="28"/>
        </w:rPr>
        <w:t xml:space="preserve"> округа Анадырь</w:t>
      </w:r>
    </w:p>
    <w:p w:rsidR="00234BED" w:rsidRDefault="00234BED" w:rsidP="00234BED">
      <w:pPr>
        <w:tabs>
          <w:tab w:val="left" w:pos="709"/>
          <w:tab w:val="left" w:pos="4962"/>
        </w:tabs>
        <w:spacing w:after="0" w:line="240" w:lineRule="atLeas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5A9" w:rsidRDefault="00234BED" w:rsidP="00234BED">
      <w:pPr>
        <w:tabs>
          <w:tab w:val="left" w:pos="709"/>
          <w:tab w:val="left" w:pos="4962"/>
        </w:tabs>
        <w:spacing w:after="0" w:line="240" w:lineRule="atLeast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9C1057" w:rsidRPr="009C1057"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CF2CE2" w:rsidRPr="009C1057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8650A6" w:rsidRDefault="008650A6" w:rsidP="00D347D3">
      <w:pPr>
        <w:tabs>
          <w:tab w:val="left" w:pos="709"/>
        </w:tabs>
        <w:spacing w:after="0" w:line="240" w:lineRule="atLeast"/>
        <w:ind w:right="-3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124C" w:rsidRPr="008650A6" w:rsidRDefault="0056124C" w:rsidP="00D347D3">
      <w:pPr>
        <w:tabs>
          <w:tab w:val="left" w:pos="709"/>
        </w:tabs>
        <w:spacing w:after="0" w:line="240" w:lineRule="atLeast"/>
        <w:ind w:right="-3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49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3"/>
        <w:gridCol w:w="3244"/>
      </w:tblGrid>
      <w:tr w:rsidR="008650A6" w:rsidTr="00E229A4">
        <w:tc>
          <w:tcPr>
            <w:tcW w:w="1680" w:type="pct"/>
          </w:tcPr>
          <w:p w:rsidR="008650A6" w:rsidRDefault="00DC4151" w:rsidP="00C7579B">
            <w:pPr>
              <w:tabs>
                <w:tab w:val="left" w:pos="0"/>
              </w:tabs>
              <w:spacing w:line="240" w:lineRule="atLeast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22.10.2020</w:t>
            </w:r>
          </w:p>
        </w:tc>
        <w:tc>
          <w:tcPr>
            <w:tcW w:w="1680" w:type="pct"/>
          </w:tcPr>
          <w:p w:rsidR="008650A6" w:rsidRDefault="008650A6" w:rsidP="00D347D3">
            <w:pPr>
              <w:tabs>
                <w:tab w:val="left" w:pos="709"/>
              </w:tabs>
              <w:spacing w:line="240" w:lineRule="atLeast"/>
              <w:ind w:right="-284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pct"/>
          </w:tcPr>
          <w:p w:rsidR="008650A6" w:rsidRDefault="00DC4151" w:rsidP="00D347D3">
            <w:pPr>
              <w:tabs>
                <w:tab w:val="left" w:pos="709"/>
              </w:tabs>
              <w:spacing w:line="240" w:lineRule="atLeast"/>
              <w:ind w:right="-284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704</w:t>
            </w:r>
            <w:r w:rsidR="008650A6" w:rsidRPr="009C1057">
              <w:rPr>
                <w:sz w:val="28"/>
                <w:szCs w:val="28"/>
              </w:rPr>
              <w:t>_</w:t>
            </w:r>
          </w:p>
        </w:tc>
      </w:tr>
    </w:tbl>
    <w:p w:rsidR="008650A6" w:rsidRDefault="008650A6" w:rsidP="00D347D3">
      <w:pPr>
        <w:tabs>
          <w:tab w:val="left" w:pos="709"/>
        </w:tabs>
        <w:spacing w:after="0" w:line="240" w:lineRule="atLeast"/>
        <w:ind w:right="11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50A6" w:rsidRDefault="008650A6" w:rsidP="00D347D3">
      <w:pPr>
        <w:tabs>
          <w:tab w:val="left" w:pos="709"/>
        </w:tabs>
        <w:spacing w:after="0" w:line="240" w:lineRule="atLeast"/>
        <w:ind w:right="112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5749"/>
      </w:tblGrid>
      <w:tr w:rsidR="008650A6" w:rsidTr="008650A6">
        <w:tc>
          <w:tcPr>
            <w:tcW w:w="2116" w:type="pct"/>
          </w:tcPr>
          <w:p w:rsidR="008650A6" w:rsidRDefault="008650A6" w:rsidP="00F20B32">
            <w:pPr>
              <w:tabs>
                <w:tab w:val="left" w:pos="70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9C1057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утверждении Положения об</w:t>
            </w:r>
            <w:r w:rsidRPr="009C1057">
              <w:rPr>
                <w:sz w:val="28"/>
                <w:szCs w:val="28"/>
              </w:rPr>
              <w:t xml:space="preserve"> эвакуационной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эвакоприемной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Pr="009C1057">
              <w:rPr>
                <w:sz w:val="28"/>
                <w:szCs w:val="28"/>
              </w:rPr>
              <w:t>комиссии городского округа Анадырь</w:t>
            </w:r>
          </w:p>
        </w:tc>
        <w:tc>
          <w:tcPr>
            <w:tcW w:w="2884" w:type="pct"/>
          </w:tcPr>
          <w:p w:rsidR="008650A6" w:rsidRDefault="008650A6" w:rsidP="00D347D3">
            <w:pPr>
              <w:tabs>
                <w:tab w:val="left" w:pos="709"/>
              </w:tabs>
              <w:spacing w:line="240" w:lineRule="atLeast"/>
              <w:ind w:right="-284" w:firstLine="709"/>
              <w:jc w:val="center"/>
              <w:rPr>
                <w:sz w:val="28"/>
                <w:szCs w:val="28"/>
              </w:rPr>
            </w:pPr>
          </w:p>
        </w:tc>
      </w:tr>
    </w:tbl>
    <w:p w:rsidR="008650A6" w:rsidRDefault="008650A6" w:rsidP="00D347D3">
      <w:pPr>
        <w:pStyle w:val="af3"/>
        <w:tabs>
          <w:tab w:val="left" w:pos="709"/>
        </w:tabs>
        <w:suppressAutoHyphens/>
        <w:spacing w:line="240" w:lineRule="atLeast"/>
        <w:ind w:left="0" w:firstLine="709"/>
        <w:rPr>
          <w:sz w:val="28"/>
          <w:szCs w:val="28"/>
        </w:rPr>
      </w:pPr>
    </w:p>
    <w:p w:rsidR="008650A6" w:rsidRDefault="008650A6" w:rsidP="00D347D3">
      <w:pPr>
        <w:pStyle w:val="af3"/>
        <w:tabs>
          <w:tab w:val="left" w:pos="709"/>
        </w:tabs>
        <w:suppressAutoHyphens/>
        <w:spacing w:line="240" w:lineRule="atLeast"/>
        <w:ind w:left="0" w:firstLine="709"/>
        <w:rPr>
          <w:sz w:val="28"/>
          <w:szCs w:val="28"/>
        </w:rPr>
      </w:pPr>
    </w:p>
    <w:p w:rsidR="00E7510D" w:rsidRDefault="0062055C" w:rsidP="00D347D3">
      <w:pPr>
        <w:pStyle w:val="af3"/>
        <w:tabs>
          <w:tab w:val="left" w:pos="709"/>
        </w:tabs>
        <w:suppressAutoHyphens/>
        <w:spacing w:line="240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9C1057" w:rsidRPr="009C1057">
        <w:rPr>
          <w:sz w:val="28"/>
          <w:szCs w:val="28"/>
        </w:rPr>
        <w:t xml:space="preserve"> соответствии с </w:t>
      </w:r>
      <w:r w:rsidR="00576798">
        <w:rPr>
          <w:sz w:val="28"/>
          <w:szCs w:val="28"/>
        </w:rPr>
        <w:t xml:space="preserve">действующим федеральным законодательством </w:t>
      </w:r>
      <w:r w:rsidR="00E01C69">
        <w:rPr>
          <w:sz w:val="28"/>
          <w:szCs w:val="28"/>
        </w:rPr>
        <w:t xml:space="preserve">Российской Федерации </w:t>
      </w:r>
      <w:r w:rsidR="00576798">
        <w:rPr>
          <w:sz w:val="28"/>
          <w:szCs w:val="28"/>
        </w:rPr>
        <w:t xml:space="preserve">в </w:t>
      </w:r>
      <w:r w:rsidR="00E01C69">
        <w:rPr>
          <w:sz w:val="28"/>
          <w:szCs w:val="28"/>
        </w:rPr>
        <w:t>области гражданской обороны, защ</w:t>
      </w:r>
      <w:r w:rsidR="00576798">
        <w:rPr>
          <w:sz w:val="28"/>
          <w:szCs w:val="28"/>
        </w:rPr>
        <w:t xml:space="preserve">иты населения и территорий от чрезвычайных ситуаций </w:t>
      </w:r>
      <w:r w:rsidR="00E01C69">
        <w:rPr>
          <w:sz w:val="28"/>
          <w:szCs w:val="28"/>
        </w:rPr>
        <w:t xml:space="preserve">природного и техногенного характера, </w:t>
      </w:r>
      <w:r w:rsidR="00576798">
        <w:rPr>
          <w:sz w:val="28"/>
          <w:szCs w:val="28"/>
        </w:rPr>
        <w:t>П</w:t>
      </w:r>
      <w:r w:rsidR="00E85E6D" w:rsidRPr="0030702D">
        <w:rPr>
          <w:sz w:val="28"/>
          <w:szCs w:val="28"/>
        </w:rPr>
        <w:t>остановлением Губернатора Чукотског</w:t>
      </w:r>
      <w:r w:rsidR="00E01C69">
        <w:rPr>
          <w:sz w:val="28"/>
          <w:szCs w:val="28"/>
        </w:rPr>
        <w:t>о автономного округа от 17.06.</w:t>
      </w:r>
      <w:r w:rsidR="00262998">
        <w:rPr>
          <w:sz w:val="28"/>
          <w:szCs w:val="28"/>
        </w:rPr>
        <w:t>2014</w:t>
      </w:r>
      <w:r w:rsidR="008E4DDC">
        <w:rPr>
          <w:sz w:val="28"/>
          <w:szCs w:val="28"/>
        </w:rPr>
        <w:t xml:space="preserve"> </w:t>
      </w:r>
      <w:r w:rsidR="0024367D">
        <w:rPr>
          <w:sz w:val="28"/>
          <w:szCs w:val="28"/>
        </w:rPr>
        <w:t xml:space="preserve">     </w:t>
      </w:r>
      <w:r w:rsidR="00E85E6D" w:rsidRPr="0030702D">
        <w:rPr>
          <w:sz w:val="28"/>
          <w:szCs w:val="28"/>
        </w:rPr>
        <w:t xml:space="preserve">№ 45 «Об утверждении Положения об эвакуационной комиссии Чукотского автономного округа», </w:t>
      </w:r>
      <w:r w:rsidR="00262998">
        <w:rPr>
          <w:sz w:val="28"/>
          <w:szCs w:val="28"/>
        </w:rPr>
        <w:t>По</w:t>
      </w:r>
      <w:r w:rsidR="004D462F">
        <w:rPr>
          <w:sz w:val="28"/>
          <w:szCs w:val="28"/>
        </w:rPr>
        <w:t>становлением</w:t>
      </w:r>
      <w:r w:rsidR="00262998">
        <w:rPr>
          <w:sz w:val="28"/>
          <w:szCs w:val="28"/>
        </w:rPr>
        <w:t xml:space="preserve"> Администрации городского округа </w:t>
      </w:r>
      <w:r w:rsidR="00711CA4">
        <w:rPr>
          <w:sz w:val="28"/>
          <w:szCs w:val="28"/>
        </w:rPr>
        <w:t>от 03.03.2020</w:t>
      </w:r>
      <w:r w:rsidR="00262998">
        <w:rPr>
          <w:sz w:val="28"/>
          <w:szCs w:val="28"/>
        </w:rPr>
        <w:t xml:space="preserve"> </w:t>
      </w:r>
      <w:r w:rsidR="00711CA4">
        <w:rPr>
          <w:sz w:val="28"/>
          <w:szCs w:val="28"/>
        </w:rPr>
        <w:t>№ 97</w:t>
      </w:r>
      <w:r w:rsidR="00262998">
        <w:rPr>
          <w:sz w:val="28"/>
          <w:szCs w:val="28"/>
        </w:rPr>
        <w:t xml:space="preserve"> «</w:t>
      </w:r>
      <w:r w:rsidR="00711CA4">
        <w:rPr>
          <w:sz w:val="28"/>
          <w:szCs w:val="28"/>
        </w:rPr>
        <w:t>Об утверждении Положения о проведении эвакуации населения при возникновении чрезвычайных ситуаций муниципального характера на территории городского округа Анадырь</w:t>
      </w:r>
      <w:r w:rsidR="004D462F">
        <w:rPr>
          <w:sz w:val="28"/>
          <w:szCs w:val="28"/>
        </w:rPr>
        <w:t>», Постановлением</w:t>
      </w:r>
      <w:r w:rsidR="00E7510D">
        <w:rPr>
          <w:sz w:val="28"/>
          <w:szCs w:val="28"/>
        </w:rPr>
        <w:t xml:space="preserve"> А</w:t>
      </w:r>
      <w:r w:rsidR="00C20E77">
        <w:rPr>
          <w:sz w:val="28"/>
          <w:szCs w:val="28"/>
        </w:rPr>
        <w:t xml:space="preserve">дминистрации городского округа Анадырь </w:t>
      </w:r>
      <w:r w:rsidR="00E7510D">
        <w:rPr>
          <w:sz w:val="28"/>
          <w:szCs w:val="28"/>
        </w:rPr>
        <w:t>о</w:t>
      </w:r>
      <w:r w:rsidR="00E7510D" w:rsidRPr="003A7B77">
        <w:rPr>
          <w:sz w:val="28"/>
          <w:szCs w:val="28"/>
        </w:rPr>
        <w:t xml:space="preserve">т </w:t>
      </w:r>
      <w:r w:rsidR="00C20E77">
        <w:rPr>
          <w:sz w:val="28"/>
          <w:szCs w:val="28"/>
        </w:rPr>
        <w:t>14.04.20</w:t>
      </w:r>
      <w:r w:rsidR="0024367D">
        <w:rPr>
          <w:sz w:val="28"/>
          <w:szCs w:val="28"/>
        </w:rPr>
        <w:t>20</w:t>
      </w:r>
      <w:r w:rsidR="00C20E77">
        <w:rPr>
          <w:sz w:val="28"/>
          <w:szCs w:val="28"/>
        </w:rPr>
        <w:t xml:space="preserve"> </w:t>
      </w:r>
      <w:r w:rsidR="00E7510D">
        <w:rPr>
          <w:sz w:val="28"/>
          <w:szCs w:val="28"/>
        </w:rPr>
        <w:t>№ 191</w:t>
      </w:r>
      <w:r w:rsidR="00C20E77">
        <w:rPr>
          <w:sz w:val="28"/>
          <w:szCs w:val="28"/>
        </w:rPr>
        <w:t xml:space="preserve"> </w:t>
      </w:r>
      <w:r w:rsidR="0024367D">
        <w:rPr>
          <w:sz w:val="28"/>
          <w:szCs w:val="28"/>
        </w:rPr>
        <w:t xml:space="preserve">                             </w:t>
      </w:r>
      <w:r w:rsidR="00C20E77">
        <w:rPr>
          <w:sz w:val="28"/>
          <w:szCs w:val="28"/>
        </w:rPr>
        <w:t>«</w:t>
      </w:r>
      <w:r w:rsidR="00E7510D" w:rsidRPr="003A7B77">
        <w:rPr>
          <w:sz w:val="28"/>
          <w:szCs w:val="28"/>
        </w:rPr>
        <w:t>Об</w:t>
      </w:r>
      <w:r w:rsidR="00E7510D">
        <w:rPr>
          <w:sz w:val="28"/>
          <w:szCs w:val="28"/>
        </w:rPr>
        <w:t xml:space="preserve"> утверждении Положения о планировании</w:t>
      </w:r>
      <w:r w:rsidR="00E7510D" w:rsidRPr="003A7B77">
        <w:rPr>
          <w:sz w:val="28"/>
          <w:szCs w:val="28"/>
        </w:rPr>
        <w:t xml:space="preserve"> </w:t>
      </w:r>
      <w:r w:rsidR="00E7510D">
        <w:rPr>
          <w:sz w:val="28"/>
          <w:szCs w:val="28"/>
        </w:rPr>
        <w:t>эвакуационных мероприятий на территории городского округа Анадырь в военное время</w:t>
      </w:r>
      <w:r w:rsidR="00C20E77">
        <w:rPr>
          <w:sz w:val="28"/>
          <w:szCs w:val="28"/>
        </w:rPr>
        <w:t>»,</w:t>
      </w:r>
      <w:r w:rsidR="00B9649F">
        <w:rPr>
          <w:sz w:val="28"/>
          <w:szCs w:val="28"/>
        </w:rPr>
        <w:t xml:space="preserve"> </w:t>
      </w:r>
    </w:p>
    <w:p w:rsidR="00C20E77" w:rsidRPr="00C20E77" w:rsidRDefault="00C20E77" w:rsidP="00D347D3">
      <w:pPr>
        <w:pStyle w:val="af3"/>
        <w:tabs>
          <w:tab w:val="left" w:pos="709"/>
        </w:tabs>
        <w:suppressAutoHyphens/>
        <w:spacing w:line="240" w:lineRule="atLeast"/>
        <w:ind w:left="0" w:firstLine="709"/>
        <w:rPr>
          <w:sz w:val="28"/>
          <w:szCs w:val="28"/>
        </w:rPr>
      </w:pPr>
    </w:p>
    <w:p w:rsidR="00BE762C" w:rsidRDefault="00E7510D" w:rsidP="00D347D3">
      <w:pPr>
        <w:tabs>
          <w:tab w:val="left" w:pos="709"/>
        </w:tabs>
        <w:spacing w:after="0" w:line="24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C20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E4DDC" w:rsidRDefault="008E4DDC" w:rsidP="00D347D3">
      <w:pPr>
        <w:tabs>
          <w:tab w:val="left" w:pos="709"/>
        </w:tabs>
        <w:spacing w:after="0" w:line="24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057" w:rsidRPr="00A717F0" w:rsidRDefault="00B10769" w:rsidP="00C603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9C1057"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эвакуационной </w:t>
      </w:r>
      <w:r w:rsidR="004D462F"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4D462F"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эвакоприе</w:t>
      </w:r>
      <w:r w:rsidR="00BE762C"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</w:t>
      </w:r>
      <w:proofErr w:type="spellEnd"/>
      <w:r w:rsidR="00BE762C"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03490"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городского </w:t>
      </w:r>
      <w:r w:rsidR="009C1057"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203490"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Анадырь</w:t>
      </w:r>
      <w:r w:rsidR="009F68B8"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3490"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057"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</w:t>
      </w:r>
      <w:r w:rsidR="009F68B8"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203490"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3A0020" w:rsidRDefault="003A0020" w:rsidP="00C60397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7F0" w:rsidRPr="00A717F0" w:rsidRDefault="009C1057" w:rsidP="00C603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</w:t>
      </w:r>
      <w:r w:rsidR="009B3728"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руководителям предприятий, </w:t>
      </w:r>
      <w:r w:rsidR="00BE762C"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D47541"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</w:t>
      </w:r>
      <w:r w:rsidR="009B3728"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выполняющих на территории городского округа Анадырь мероприятия гражданской обороны</w:t>
      </w:r>
      <w:r w:rsidR="006F14A3"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7541"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4A3"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</w:t>
      </w:r>
      <w:r w:rsidR="009B3728"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ликвидации </w:t>
      </w:r>
      <w:r w:rsidR="00D47541"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чрезвычайных ситуаций, </w:t>
      </w:r>
      <w:r w:rsidR="006F14A3"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первоочередного</w:t>
      </w:r>
      <w:r w:rsidR="00D47541"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</w:t>
      </w:r>
      <w:r w:rsidR="006F14A3"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D47541"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и входящих в состав </w:t>
      </w:r>
      <w:r w:rsidR="00F006A3"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 и средств Анадырского городского звена Чукотской окружной подсистемы РСЧС,</w:t>
      </w:r>
      <w:r w:rsidR="00BE762C"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006A3"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азработать и утвердить:</w:t>
      </w:r>
    </w:p>
    <w:p w:rsidR="00B9649F" w:rsidRPr="00A717F0" w:rsidRDefault="00305491" w:rsidP="00C6039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006A3"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9C1057"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9F68B8"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</w:t>
      </w:r>
      <w:r w:rsidR="004D462F"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ектовой эвакуационной (</w:t>
      </w:r>
      <w:proofErr w:type="spellStart"/>
      <w:r w:rsidR="004D462F"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эвакоприе</w:t>
      </w:r>
      <w:r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</w:t>
      </w:r>
      <w:proofErr w:type="spellEnd"/>
      <w:r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комиссии;</w:t>
      </w:r>
    </w:p>
    <w:p w:rsidR="003A0020" w:rsidRPr="00C60397" w:rsidRDefault="00305491" w:rsidP="00C60397">
      <w:pPr>
        <w:pStyle w:val="a3"/>
        <w:numPr>
          <w:ilvl w:val="1"/>
          <w:numId w:val="2"/>
        </w:numPr>
        <w:tabs>
          <w:tab w:val="left" w:pos="709"/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proofErr w:type="gramEnd"/>
      <w:r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</w:t>
      </w:r>
      <w:r w:rsidR="004D462F"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ектовой эвакуационной (</w:t>
      </w:r>
      <w:proofErr w:type="spellStart"/>
      <w:r w:rsidR="004D462F"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эвакоприе</w:t>
      </w:r>
      <w:r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</w:t>
      </w:r>
      <w:proofErr w:type="spellEnd"/>
      <w:r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комиссии</w:t>
      </w:r>
      <w:r w:rsidR="00E729AE"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020" w:rsidRPr="00A717F0" w:rsidRDefault="005713E0" w:rsidP="00C60397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F0">
        <w:rPr>
          <w:rFonts w:ascii="Times New Roman" w:hAnsi="Times New Roman" w:cs="Times New Roman"/>
          <w:sz w:val="28"/>
          <w:szCs w:val="28"/>
        </w:rPr>
        <w:lastRenderedPageBreak/>
        <w:t>Состав эвакуационной</w:t>
      </w:r>
      <w:r w:rsidR="00B923D1" w:rsidRPr="00A717F0">
        <w:rPr>
          <w:rFonts w:ascii="Times New Roman" w:hAnsi="Times New Roman" w:cs="Times New Roman"/>
          <w:sz w:val="28"/>
          <w:szCs w:val="28"/>
        </w:rPr>
        <w:t xml:space="preserve"> </w:t>
      </w:r>
      <w:r w:rsidR="004D462F"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4D462F"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эвакоприе</w:t>
      </w:r>
      <w:r w:rsidR="00B923D1"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</w:t>
      </w:r>
      <w:proofErr w:type="spellEnd"/>
      <w:r w:rsidR="00B923D1"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17F0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ED5E2A" w:rsidRPr="00A717F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14665">
        <w:rPr>
          <w:rFonts w:ascii="Times New Roman" w:hAnsi="Times New Roman" w:cs="Times New Roman"/>
          <w:sz w:val="28"/>
          <w:szCs w:val="28"/>
        </w:rPr>
        <w:t>округа Анадырь утверждается п</w:t>
      </w:r>
      <w:r w:rsidRPr="00A717F0">
        <w:rPr>
          <w:rFonts w:ascii="Times New Roman" w:hAnsi="Times New Roman" w:cs="Times New Roman"/>
          <w:sz w:val="28"/>
          <w:szCs w:val="28"/>
        </w:rPr>
        <w:t>остановлением Администрации городского округа и актуализируется</w:t>
      </w:r>
      <w:r w:rsidR="003C6B07" w:rsidRPr="00A717F0">
        <w:rPr>
          <w:rFonts w:ascii="Times New Roman" w:hAnsi="Times New Roman" w:cs="Times New Roman"/>
          <w:sz w:val="28"/>
          <w:szCs w:val="28"/>
        </w:rPr>
        <w:t xml:space="preserve"> по мере необходимости</w:t>
      </w:r>
      <w:r w:rsidR="006B501A">
        <w:rPr>
          <w:rFonts w:ascii="Times New Roman" w:hAnsi="Times New Roman" w:cs="Times New Roman"/>
          <w:sz w:val="28"/>
          <w:szCs w:val="28"/>
        </w:rPr>
        <w:t>,</w:t>
      </w:r>
      <w:r w:rsidR="003C6B07" w:rsidRPr="00A717F0">
        <w:rPr>
          <w:rFonts w:ascii="Times New Roman" w:hAnsi="Times New Roman" w:cs="Times New Roman"/>
          <w:sz w:val="28"/>
          <w:szCs w:val="28"/>
        </w:rPr>
        <w:t xml:space="preserve"> с внесением изменений в соответствующий правовой акт Администрации городского округа Анадырь.</w:t>
      </w:r>
    </w:p>
    <w:p w:rsidR="003A0020" w:rsidRDefault="003A0020" w:rsidP="00C6039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020" w:rsidRPr="00A717F0" w:rsidRDefault="00DB5991" w:rsidP="00C60397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F0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городского округа Анадырь от 16.01.2015 № 5 «Об утверждении Положения об эвакуационной (</w:t>
      </w:r>
      <w:proofErr w:type="spellStart"/>
      <w:r w:rsidRPr="00A717F0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A717F0">
        <w:rPr>
          <w:rFonts w:ascii="Times New Roman" w:hAnsi="Times New Roman" w:cs="Times New Roman"/>
          <w:sz w:val="28"/>
          <w:szCs w:val="28"/>
        </w:rPr>
        <w:t>) комиссии городского округа Анадырь».</w:t>
      </w:r>
    </w:p>
    <w:p w:rsidR="003A0020" w:rsidRDefault="003A0020" w:rsidP="00C6039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8B5" w:rsidRPr="00A717F0" w:rsidRDefault="006638B5" w:rsidP="00C60397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F0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</w:t>
      </w:r>
      <w:r w:rsidR="009801E5" w:rsidRPr="00A717F0">
        <w:rPr>
          <w:rFonts w:ascii="Times New Roman" w:hAnsi="Times New Roman" w:cs="Times New Roman"/>
          <w:sz w:val="28"/>
          <w:szCs w:val="28"/>
        </w:rPr>
        <w:t>циальном сайте Администрации го</w:t>
      </w:r>
      <w:r w:rsidR="009E402C" w:rsidRPr="00A717F0">
        <w:rPr>
          <w:rFonts w:ascii="Times New Roman" w:hAnsi="Times New Roman" w:cs="Times New Roman"/>
          <w:sz w:val="28"/>
          <w:szCs w:val="28"/>
        </w:rPr>
        <w:t xml:space="preserve">родского округа Анадырь </w:t>
      </w:r>
      <w:proofErr w:type="spellStart"/>
      <w:r w:rsidR="009E402C" w:rsidRPr="00A717F0">
        <w:rPr>
          <w:rFonts w:ascii="Times New Roman" w:hAnsi="Times New Roman" w:cs="Times New Roman"/>
          <w:sz w:val="28"/>
          <w:szCs w:val="28"/>
        </w:rPr>
        <w:t>столицачукотк</w:t>
      </w:r>
      <w:r w:rsidR="009801E5" w:rsidRPr="00A717F0">
        <w:rPr>
          <w:rFonts w:ascii="Times New Roman" w:hAnsi="Times New Roman" w:cs="Times New Roman"/>
          <w:sz w:val="28"/>
          <w:szCs w:val="28"/>
        </w:rPr>
        <w:t>и.рф</w:t>
      </w:r>
      <w:proofErr w:type="spellEnd"/>
      <w:r w:rsidR="009E402C" w:rsidRPr="00A717F0">
        <w:rPr>
          <w:rFonts w:ascii="Times New Roman" w:hAnsi="Times New Roman" w:cs="Times New Roman"/>
          <w:sz w:val="28"/>
          <w:szCs w:val="28"/>
        </w:rPr>
        <w:t xml:space="preserve"> в информационно-телеко</w:t>
      </w:r>
      <w:r w:rsidR="003A0020" w:rsidRPr="00A717F0"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</w:p>
    <w:p w:rsidR="003A0020" w:rsidRPr="002F7A4B" w:rsidRDefault="003A0020" w:rsidP="00C6039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057" w:rsidRPr="00A717F0" w:rsidRDefault="009C1057" w:rsidP="00C60397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AF43B6" w:rsidRPr="00A717F0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округа Анадырь </w:t>
      </w:r>
      <w:r w:rsidR="003A0020" w:rsidRPr="00A717F0">
        <w:rPr>
          <w:rFonts w:ascii="Times New Roman" w:hAnsi="Times New Roman" w:cs="Times New Roman"/>
          <w:sz w:val="28"/>
          <w:szCs w:val="28"/>
        </w:rPr>
        <w:t>-</w:t>
      </w:r>
      <w:r w:rsidR="00AF43B6" w:rsidRPr="00A717F0">
        <w:rPr>
          <w:rFonts w:ascii="Times New Roman" w:hAnsi="Times New Roman" w:cs="Times New Roman"/>
          <w:sz w:val="28"/>
          <w:szCs w:val="28"/>
        </w:rPr>
        <w:t xml:space="preserve"> начальника Управления по организационным и административно-правовым вопросам</w:t>
      </w:r>
      <w:r w:rsidR="00AF43B6"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Анадырь Гончарова Н.А.</w:t>
      </w:r>
    </w:p>
    <w:p w:rsidR="0056124C" w:rsidRDefault="0056124C" w:rsidP="00D347D3">
      <w:pPr>
        <w:tabs>
          <w:tab w:val="left" w:pos="709"/>
          <w:tab w:val="left" w:pos="6852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124C" w:rsidRDefault="0056124C" w:rsidP="00D347D3">
      <w:pPr>
        <w:tabs>
          <w:tab w:val="left" w:pos="709"/>
          <w:tab w:val="left" w:pos="6852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124C" w:rsidRDefault="0056124C" w:rsidP="00D347D3">
      <w:pPr>
        <w:tabs>
          <w:tab w:val="left" w:pos="709"/>
          <w:tab w:val="left" w:pos="6852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29AE" w:rsidRDefault="00E729AE" w:rsidP="00F20B32">
      <w:pPr>
        <w:tabs>
          <w:tab w:val="left" w:pos="709"/>
          <w:tab w:val="left" w:pos="6852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2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6F1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  <w:r w:rsidR="003A1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56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F20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3A1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Л.А. Николаев</w:t>
      </w:r>
    </w:p>
    <w:p w:rsidR="007F0057" w:rsidRDefault="007F0057" w:rsidP="00F20B32">
      <w:pPr>
        <w:tabs>
          <w:tab w:val="left" w:pos="709"/>
          <w:tab w:val="left" w:pos="6852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057" w:rsidRDefault="007F0057" w:rsidP="00F20B32">
      <w:pPr>
        <w:tabs>
          <w:tab w:val="left" w:pos="709"/>
          <w:tab w:val="left" w:pos="6852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057" w:rsidRDefault="007F0057" w:rsidP="00F20B32">
      <w:pPr>
        <w:tabs>
          <w:tab w:val="left" w:pos="709"/>
          <w:tab w:val="left" w:pos="6852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057" w:rsidRDefault="007F0057" w:rsidP="00F20B32">
      <w:pPr>
        <w:tabs>
          <w:tab w:val="left" w:pos="709"/>
          <w:tab w:val="left" w:pos="6852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057" w:rsidRDefault="007F0057" w:rsidP="00F20B32">
      <w:pPr>
        <w:tabs>
          <w:tab w:val="left" w:pos="709"/>
          <w:tab w:val="left" w:pos="6852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057" w:rsidRDefault="007F0057" w:rsidP="00F20B32">
      <w:pPr>
        <w:tabs>
          <w:tab w:val="left" w:pos="709"/>
          <w:tab w:val="left" w:pos="6852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057" w:rsidRDefault="007F0057" w:rsidP="00F20B32">
      <w:pPr>
        <w:tabs>
          <w:tab w:val="left" w:pos="709"/>
          <w:tab w:val="left" w:pos="6852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057" w:rsidRDefault="007F0057" w:rsidP="00F20B32">
      <w:pPr>
        <w:tabs>
          <w:tab w:val="left" w:pos="709"/>
          <w:tab w:val="left" w:pos="6852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057" w:rsidRDefault="007F0057" w:rsidP="00F20B32">
      <w:pPr>
        <w:tabs>
          <w:tab w:val="left" w:pos="709"/>
          <w:tab w:val="left" w:pos="6852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057" w:rsidRDefault="007F0057" w:rsidP="00F20B32">
      <w:pPr>
        <w:tabs>
          <w:tab w:val="left" w:pos="709"/>
          <w:tab w:val="left" w:pos="6852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057" w:rsidRDefault="007F0057" w:rsidP="00F20B32">
      <w:pPr>
        <w:tabs>
          <w:tab w:val="left" w:pos="709"/>
          <w:tab w:val="left" w:pos="6852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057" w:rsidRDefault="007F0057" w:rsidP="00F20B32">
      <w:pPr>
        <w:tabs>
          <w:tab w:val="left" w:pos="709"/>
          <w:tab w:val="left" w:pos="6852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057" w:rsidRDefault="007F0057" w:rsidP="00F20B32">
      <w:pPr>
        <w:tabs>
          <w:tab w:val="left" w:pos="709"/>
          <w:tab w:val="left" w:pos="6852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057" w:rsidRDefault="007F0057" w:rsidP="00F20B32">
      <w:pPr>
        <w:tabs>
          <w:tab w:val="left" w:pos="709"/>
          <w:tab w:val="left" w:pos="6852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057" w:rsidRDefault="007F0057" w:rsidP="00F20B32">
      <w:pPr>
        <w:tabs>
          <w:tab w:val="left" w:pos="709"/>
          <w:tab w:val="left" w:pos="6852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057" w:rsidRDefault="007F0057" w:rsidP="00F20B32">
      <w:pPr>
        <w:tabs>
          <w:tab w:val="left" w:pos="709"/>
          <w:tab w:val="left" w:pos="6852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057" w:rsidRDefault="007F0057" w:rsidP="00F20B32">
      <w:pPr>
        <w:tabs>
          <w:tab w:val="left" w:pos="709"/>
          <w:tab w:val="left" w:pos="6852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057" w:rsidRDefault="007F0057" w:rsidP="00F20B32">
      <w:pPr>
        <w:tabs>
          <w:tab w:val="left" w:pos="709"/>
          <w:tab w:val="left" w:pos="6852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057" w:rsidRDefault="007F0057" w:rsidP="00F20B32">
      <w:pPr>
        <w:tabs>
          <w:tab w:val="left" w:pos="709"/>
          <w:tab w:val="left" w:pos="6852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057" w:rsidRDefault="007F0057" w:rsidP="00F20B32">
      <w:pPr>
        <w:tabs>
          <w:tab w:val="left" w:pos="709"/>
          <w:tab w:val="left" w:pos="6852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057" w:rsidRDefault="007F0057" w:rsidP="00F20B32">
      <w:pPr>
        <w:tabs>
          <w:tab w:val="left" w:pos="709"/>
          <w:tab w:val="left" w:pos="6852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057" w:rsidRDefault="007F0057" w:rsidP="00F20B32">
      <w:pPr>
        <w:tabs>
          <w:tab w:val="left" w:pos="709"/>
          <w:tab w:val="left" w:pos="6852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057" w:rsidRDefault="007F0057" w:rsidP="00F20B32">
      <w:pPr>
        <w:tabs>
          <w:tab w:val="left" w:pos="709"/>
          <w:tab w:val="left" w:pos="6852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057" w:rsidRDefault="007F0057" w:rsidP="00F20B32">
      <w:pPr>
        <w:tabs>
          <w:tab w:val="left" w:pos="709"/>
          <w:tab w:val="left" w:pos="6852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057" w:rsidRDefault="007F0057" w:rsidP="007F0057">
      <w:pPr>
        <w:tabs>
          <w:tab w:val="left" w:pos="0"/>
          <w:tab w:val="left" w:pos="709"/>
          <w:tab w:val="left" w:pos="4962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УТВЕРЖДЕНО</w:t>
      </w:r>
    </w:p>
    <w:p w:rsidR="007F0057" w:rsidRDefault="007F0057" w:rsidP="007F0057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7F0057" w:rsidRDefault="007F0057" w:rsidP="007F0057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 округа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Анадырь</w:t>
      </w:r>
    </w:p>
    <w:p w:rsidR="007F0057" w:rsidRDefault="007F0057" w:rsidP="007F0057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22 октября 2020 № 704</w:t>
      </w:r>
    </w:p>
    <w:p w:rsidR="007F0057" w:rsidRDefault="007F0057" w:rsidP="007F0057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057" w:rsidRDefault="007F0057" w:rsidP="007F00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057" w:rsidRDefault="007F0057" w:rsidP="007F00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057" w:rsidRDefault="007F0057" w:rsidP="007F00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057" w:rsidRDefault="007F0057" w:rsidP="007F005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F0057" w:rsidRDefault="007F0057" w:rsidP="007F005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эвакуационной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эвакоприемной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комиссии </w:t>
      </w:r>
    </w:p>
    <w:p w:rsidR="007F0057" w:rsidRDefault="007F0057" w:rsidP="007F005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Анадырь</w:t>
      </w:r>
    </w:p>
    <w:p w:rsidR="007F0057" w:rsidRDefault="007F0057" w:rsidP="007F00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057" w:rsidRDefault="007F0057" w:rsidP="007F005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7F0057" w:rsidRDefault="007F0057" w:rsidP="007F0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57" w:rsidRDefault="007F0057" w:rsidP="007F005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определяет задачи, полномочия, права и порядок работы эвакуационной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эвакоприемной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комиссии городского округа Анадырь (далее - Комиссия).</w:t>
      </w:r>
    </w:p>
    <w:p w:rsidR="007F0057" w:rsidRDefault="007F0057" w:rsidP="007F005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является координационным органом, осуществляющим межведомственное взаимодействие и координацию совместной деятельности подразделений территориальных органов федеральных органов исполнительной власти, осуществляющих полномочия по городскому округу Анадырь и входящих в состав органов управления Анадырского городского звена единой государственной системы предупреждения и ликвидации чрезвычайных ситуаций  (по согласованию), предприятий и организаций, осуществляющих свою деятельность на территории городского округа Анадырь (по согласованию, за исключением муниципальных учреждений городского округа Анадырь), при проведении эвакуационных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эвакоприемных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мероприятий на территории городского округа Анадырь в режиме возникновения угрозы и (или) чрезвычайных ситуаций (далее – ЧС) муниципального характера, а также при переводе гражданской обороны с мирного на военное время.</w:t>
      </w:r>
    </w:p>
    <w:p w:rsidR="007F0057" w:rsidRDefault="007F0057" w:rsidP="007F005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в своей деятельности руководствуется </w:t>
      </w:r>
      <w:bookmarkStart w:id="0" w:name="_GoBack"/>
      <w:r w:rsidRPr="007F0057">
        <w:fldChar w:fldCharType="begin"/>
      </w:r>
      <w:r w:rsidRPr="007F0057">
        <w:instrText xml:space="preserve"> HYPERLINK "http://docs.cntd.ru/document/9004937" </w:instrText>
      </w:r>
      <w:r w:rsidRPr="007F0057">
        <w:fldChar w:fldCharType="separate"/>
      </w:r>
      <w:r w:rsidRPr="007F0057">
        <w:rPr>
          <w:rStyle w:val="af0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Конституцией Российской Федерации</w:t>
      </w:r>
      <w:r w:rsidRPr="007F0057">
        <w:fldChar w:fldCharType="end"/>
      </w:r>
      <w:r w:rsidRPr="007F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федеральными законами, нормативными правовыми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актами Российской Федерации, приказами и инструкциями МЧС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России,  законами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нормативными правовыми актами Чукотского автономного округа, городского округа Анадырь, а также настоящим Положением.</w:t>
      </w:r>
    </w:p>
    <w:p w:rsidR="007F0057" w:rsidRDefault="007F0057" w:rsidP="007F0057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057" w:rsidRDefault="007F0057" w:rsidP="007F005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Комиссии</w:t>
      </w:r>
    </w:p>
    <w:p w:rsidR="007F0057" w:rsidRDefault="007F0057" w:rsidP="007F0057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F0057" w:rsidRDefault="007F0057" w:rsidP="007F0057">
      <w:pPr>
        <w:pStyle w:val="a3"/>
        <w:tabs>
          <w:tab w:val="left" w:pos="1134"/>
        </w:tabs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Комиссии являются:</w:t>
      </w:r>
    </w:p>
    <w:p w:rsidR="007F0057" w:rsidRDefault="007F0057" w:rsidP="007F005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проведения эвакуации населения, материальных и культурных ценностей из опасных зон аварий (ЧС),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возникающих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городского округа Анадырь, а также обеспечение контроля за первоочередным жизнеобеспечением эвакуируемых.</w:t>
      </w:r>
    </w:p>
    <w:p w:rsidR="007F0057" w:rsidRDefault="007F0057" w:rsidP="007F0057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эвакоприемных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мероприятий на территории городского     округа     Анадырь    под    руководством    вышестоящих    органов</w:t>
      </w:r>
    </w:p>
    <w:p w:rsidR="007F0057" w:rsidRDefault="007F0057" w:rsidP="007F0057">
      <w:pPr>
        <w:tabs>
          <w:tab w:val="left" w:pos="113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РСЧС Чукотского автономного округа, в том числе:</w:t>
      </w:r>
    </w:p>
    <w:p w:rsidR="007F0057" w:rsidRDefault="007F0057" w:rsidP="007F0057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эвакуации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части  населения  города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Билибино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из зоны радиационного заражения (загрязнения), произошедшего  в результате реперной аварии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Билибинской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атомной станции  или  при переводе гражданской  обороны округа с мирного на военное время;</w:t>
      </w:r>
    </w:p>
    <w:p w:rsidR="007F0057" w:rsidRDefault="007F0057" w:rsidP="007F0057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эвакуации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населения  из  населенных  пунктов  Анадырского муниципального  района  при возникновении  опасных  для жизни и здоровья людей гидрологических явлений в период ежегодного прохождения весеннего половодья.</w:t>
      </w:r>
    </w:p>
    <w:p w:rsidR="007F0057" w:rsidRDefault="007F0057" w:rsidP="007F0057">
      <w:pPr>
        <w:pStyle w:val="a3"/>
        <w:tabs>
          <w:tab w:val="left" w:pos="993"/>
        </w:tabs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057" w:rsidRDefault="007F0057" w:rsidP="007F005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 и права Комиссии</w:t>
      </w:r>
    </w:p>
    <w:p w:rsidR="007F0057" w:rsidRDefault="007F0057" w:rsidP="007F0057">
      <w:pPr>
        <w:pStyle w:val="a3"/>
        <w:tabs>
          <w:tab w:val="left" w:pos="993"/>
        </w:tabs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057" w:rsidRDefault="007F0057" w:rsidP="007F005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выполнения указанных в п. 2 настоящего Положения задач, Комиссия: </w:t>
      </w:r>
    </w:p>
    <w:p w:rsidR="007F0057" w:rsidRDefault="007F0057" w:rsidP="007F005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Принимает в пределах своих полномочий и компетенции решений о проведении эвакуационных мероприятий на территории городского округа Анадырь.</w:t>
      </w:r>
    </w:p>
    <w:p w:rsidR="007F0057" w:rsidRDefault="007F0057" w:rsidP="007F005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  информацию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получает  материалы,  необходимые для деятельности Комиссии, от следующих структурных подразделений (по согласованию):</w:t>
      </w:r>
    </w:p>
    <w:p w:rsidR="007F0057" w:rsidRDefault="007F0057" w:rsidP="007F005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федеральных органов исполнительной власти по Чукотскому автономному округу;</w:t>
      </w:r>
    </w:p>
    <w:p w:rsidR="007F0057" w:rsidRDefault="007F0057" w:rsidP="007F005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государственной власти Чукотского автономного округа;</w:t>
      </w:r>
    </w:p>
    <w:p w:rsidR="007F0057" w:rsidRDefault="007F0057" w:rsidP="007F005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муниципальных образований  Чукотского автономного округа;</w:t>
      </w:r>
    </w:p>
    <w:p w:rsidR="007F0057" w:rsidRDefault="007F0057" w:rsidP="007F005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предприятий.</w:t>
      </w:r>
    </w:p>
    <w:p w:rsidR="007F0057" w:rsidRDefault="007F0057" w:rsidP="007F005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Заслушивает  приглашенных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заседания  Комиссии  должностных      лиц следующих структурных подразделений:</w:t>
      </w:r>
    </w:p>
    <w:p w:rsidR="007F0057" w:rsidRDefault="007F0057" w:rsidP="007F005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федеральных органов исполнительной власти по Чукотскому автономному округу;</w:t>
      </w:r>
    </w:p>
    <w:p w:rsidR="007F0057" w:rsidRDefault="007F0057" w:rsidP="007F005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государственной власти Чукотского автономного округа;</w:t>
      </w:r>
    </w:p>
    <w:p w:rsidR="007F0057" w:rsidRDefault="007F0057" w:rsidP="007F005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образований Чукотского автономного округа;</w:t>
      </w:r>
    </w:p>
    <w:p w:rsidR="007F0057" w:rsidRDefault="007F0057" w:rsidP="007F005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предприятий по вопросам проведения эвакуационных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эвакоприемных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мероприятий.</w:t>
      </w:r>
    </w:p>
    <w:p w:rsidR="007F0057" w:rsidRDefault="007F0057" w:rsidP="007F005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Готовит предложения в план эвакуации населения, материальных и культурных ценностей городского округа Анадырь. </w:t>
      </w:r>
    </w:p>
    <w:p w:rsidR="007F0057" w:rsidRDefault="007F0057" w:rsidP="007F005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 Главе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Администрации   городского   округа  Анадырь предложения о распределении финансовых средств, направляемых на проведение эвакуационных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эвакоприемных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мероприятий в городском округе Анадырь.</w:t>
      </w:r>
    </w:p>
    <w:p w:rsidR="007F0057" w:rsidRDefault="007F0057" w:rsidP="007F0057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057" w:rsidRDefault="007F0057" w:rsidP="007F0057">
      <w:pPr>
        <w:pStyle w:val="a3"/>
        <w:tabs>
          <w:tab w:val="left" w:pos="1134"/>
        </w:tabs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Структура Комиссии</w:t>
      </w:r>
    </w:p>
    <w:p w:rsidR="007F0057" w:rsidRDefault="007F0057" w:rsidP="007F005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57" w:rsidRDefault="007F0057" w:rsidP="007F005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Структурно в состав Комиссии входят:</w:t>
      </w:r>
    </w:p>
    <w:p w:rsidR="007F0057" w:rsidRDefault="007F0057" w:rsidP="007F005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руководства;</w:t>
      </w:r>
    </w:p>
    <w:p w:rsidR="007F0057" w:rsidRDefault="007F0057" w:rsidP="007F005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управления;</w:t>
      </w:r>
    </w:p>
    <w:p w:rsidR="007F0057" w:rsidRDefault="007F0057" w:rsidP="007F005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эвакуируемого населения и информации;</w:t>
      </w:r>
    </w:p>
    <w:p w:rsidR="007F0057" w:rsidRDefault="007F0057" w:rsidP="007F005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размещения эвакуируемого населения;</w:t>
      </w:r>
    </w:p>
    <w:p w:rsidR="007F0057" w:rsidRDefault="007F0057" w:rsidP="007F005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и транспортного обеспечения;</w:t>
      </w:r>
    </w:p>
    <w:p w:rsidR="007F0057" w:rsidRDefault="007F0057" w:rsidP="007F005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управлений и служб;</w:t>
      </w:r>
    </w:p>
    <w:p w:rsidR="007F0057" w:rsidRDefault="007F0057" w:rsidP="007F005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эвакуации материальных и культурных ценностей.</w:t>
      </w:r>
    </w:p>
    <w:p w:rsidR="007F0057" w:rsidRDefault="007F0057" w:rsidP="007F005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Группа руководства:</w:t>
      </w:r>
    </w:p>
    <w:p w:rsidR="007F0057" w:rsidRDefault="007F0057" w:rsidP="007F0057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оповещение и сбор членов Комиссии: </w:t>
      </w:r>
    </w:p>
    <w:p w:rsidR="007F0057" w:rsidRDefault="007F0057" w:rsidP="007F0057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подразделениями территориальных органов федеральных органов исполнительной власти по городском округе Анадырь, исполнительных органов государственной власти Чукотского автономного округа, органами местного самоуправления муниципальных образований Чукотского автономного округа и организациями;</w:t>
      </w:r>
    </w:p>
    <w:p w:rsidR="007F0057" w:rsidRDefault="007F0057" w:rsidP="007F0057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 доклады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Главе  Администрации городского округа Анадырь и в вышестоящие органы управления РСЧС Чукотского автономного округа о ходе проведения эвакуационных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эвакоприемных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мероприятий;</w:t>
      </w:r>
    </w:p>
    <w:p w:rsidR="007F0057" w:rsidRDefault="007F0057" w:rsidP="007F0057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Комиссии, распределяет функциональные обязанности между членами Комиссии.</w:t>
      </w:r>
    </w:p>
    <w:p w:rsidR="007F0057" w:rsidRDefault="007F0057" w:rsidP="007F005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Группа управления:</w:t>
      </w:r>
    </w:p>
    <w:p w:rsidR="007F0057" w:rsidRDefault="007F0057" w:rsidP="007F0057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поступающую от подчиненных эвакуационных органов и обобщает данные о ходе проведения эвакуации;</w:t>
      </w:r>
    </w:p>
    <w:p w:rsidR="007F0057" w:rsidRDefault="007F0057" w:rsidP="007F0057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для принятия решения Комиссией в ходе проведения эвакуационных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эвакоприемных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мероприятий;</w:t>
      </w:r>
    </w:p>
    <w:p w:rsidR="007F0057" w:rsidRDefault="007F0057" w:rsidP="007F0057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доклады, отчеты и распоряжения, осуществляет ведение рабочей карты сложившейся обстановки.</w:t>
      </w:r>
    </w:p>
    <w:p w:rsidR="007F0057" w:rsidRDefault="007F0057" w:rsidP="007F00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4.4.  Группа учета эвакуируемого населения и информации: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0057" w:rsidRDefault="007F0057" w:rsidP="007F00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 контроль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выполнением планов эвакуации населения;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 поддерживает постоянную связь с задействованными в эвакуационных мероприятиях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эвакокомиссиями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районов Чукотского автономного округа при эвакуации пострадавшего населения в городской округ Анадырь;</w:t>
      </w:r>
    </w:p>
    <w:p w:rsidR="007F0057" w:rsidRDefault="007F0057" w:rsidP="007F00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передает решения Комиссии в подведомственные ей эвакуационные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 принимает  доклады  от  объектовых  эвакуационных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эвакоприемных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комиссий и передает их для обобщения в группу управления;</w:t>
      </w:r>
    </w:p>
    <w:p w:rsidR="007F0057" w:rsidRDefault="007F0057" w:rsidP="007F00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 график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убытия  населения   из  зон ЧС в эвакопункты городского округа Анадырь;</w:t>
      </w:r>
    </w:p>
    <w:p w:rsidR="007F0057" w:rsidRDefault="007F0057" w:rsidP="007F0057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6)  поддерживает связь и контролирует ход развёртывания и приведения в готовность пунктов временного размещения населения, пунктов питания,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 посадки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(высадки),  приемного эвакопункта, контролирует выполнение </w:t>
      </w:r>
    </w:p>
    <w:p w:rsidR="007F0057" w:rsidRDefault="007F0057" w:rsidP="007F0057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первоочередного жизнеобеспечения эвакуируемого населения.</w:t>
      </w:r>
    </w:p>
    <w:p w:rsidR="007F0057" w:rsidRDefault="007F0057" w:rsidP="007F0057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организации  размещения  эвакуируемого  населения: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 планирует   и  осуществляет   контроль за  размещением  эвакуируемого </w:t>
      </w:r>
    </w:p>
    <w:p w:rsidR="007F0057" w:rsidRDefault="007F0057" w:rsidP="007F0057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пунктах временного размещения городского округа Анадырь;</w:t>
      </w:r>
    </w:p>
    <w:p w:rsidR="007F0057" w:rsidRDefault="007F0057" w:rsidP="007F0057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 постоянный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контроль   за   ходом  эвакуационных мероприятий на территории городского округа Анадырь;</w:t>
      </w:r>
    </w:p>
    <w:p w:rsidR="007F0057" w:rsidRDefault="007F0057" w:rsidP="007F00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 оказывает помощь в подготовке личного состава эвакопунктов;</w:t>
      </w:r>
    </w:p>
    <w:p w:rsidR="007F0057" w:rsidRDefault="007F0057" w:rsidP="007F0057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обобщает   данные  о  прибытии  населения  на  приемный эвакопункт;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 ведет  учет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прибывающего  как  из  зон ЧС, возникших  на территории городского округа Анадырь, так и прибывающих из других муниципальных образований Чукотского автономного округа;</w:t>
      </w:r>
    </w:p>
    <w:p w:rsidR="007F0057" w:rsidRDefault="007F0057" w:rsidP="007F00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6) изучает сложившуюся обстановку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эвакопунктах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своевременно доводит ее до начальника группы управления.</w:t>
      </w:r>
    </w:p>
    <w:p w:rsidR="007F0057" w:rsidRDefault="007F0057" w:rsidP="007F005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 Группа дорожного и транспортного обеспечения:</w:t>
      </w:r>
    </w:p>
    <w:p w:rsidR="007F0057" w:rsidRDefault="007F0057" w:rsidP="007F005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свой состав ответственных представителей (должностных лиц) автотранспортного подразделения муниципального предприятия городского округа Анадырь «Горкоммунхоз»;</w:t>
      </w:r>
    </w:p>
    <w:p w:rsidR="007F0057" w:rsidRDefault="007F0057" w:rsidP="007F005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в планировании транспортного и дорожного обеспечения эвакуационных перевозок, составляет графики движения всех видов транспорта;</w:t>
      </w:r>
    </w:p>
    <w:p w:rsidR="007F0057" w:rsidRDefault="007F0057" w:rsidP="007F005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другими службами выбирает наиболее рациональные маршруты движения транспорта, места временного размещения автотранспортных средств в период перевозки пострадавшего населения, рабочих групп, членов Комиссии, эвакуационных органов;</w:t>
      </w:r>
    </w:p>
    <w:p w:rsidR="007F0057" w:rsidRDefault="007F0057" w:rsidP="007F005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своевременную подачу транспорта к местам посадки, следит за соблюдением графиков движения транспорта;</w:t>
      </w:r>
    </w:p>
    <w:p w:rsidR="007F0057" w:rsidRDefault="007F0057" w:rsidP="007F005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 от сложившейся обстановки осуществляет маневры транспортными средствами;</w:t>
      </w:r>
    </w:p>
    <w:p w:rsidR="007F0057" w:rsidRDefault="007F0057" w:rsidP="007F005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отправления и прибытия автотранспортных колонн;</w:t>
      </w:r>
    </w:p>
    <w:p w:rsidR="007F0057" w:rsidRDefault="007F0057" w:rsidP="007F005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внеплановых отклонениях от графиков и маршрутов движения транспорта немедленно докладывает в группу руководства и принимает меры к восстановлению графиков движения транспорта.</w:t>
      </w:r>
    </w:p>
    <w:p w:rsidR="007F0057" w:rsidRDefault="007F0057" w:rsidP="007F005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Представители управлений и служб:</w:t>
      </w:r>
    </w:p>
    <w:p w:rsidR="007F0057" w:rsidRDefault="007F0057" w:rsidP="007F0057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координируют действия выделенного из аварийно-спасательных формирований личного состава, задействованного в проведения эвакуационных мероприятий;</w:t>
      </w:r>
    </w:p>
    <w:p w:rsidR="007F0057" w:rsidRDefault="007F0057" w:rsidP="007F0057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 от складывающейся обстановки вырабатывают предложения, готовят справки-доклады в группу руководства о проводимых мероприятиях и принимаемых мерах.</w:t>
      </w:r>
    </w:p>
    <w:p w:rsidR="007F0057" w:rsidRDefault="007F0057" w:rsidP="007F005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4.8. Группа учета эвакуации материальных и культурных ценностей:</w:t>
      </w:r>
    </w:p>
    <w:p w:rsidR="007F0057" w:rsidRDefault="007F0057" w:rsidP="007F005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 ответственных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организацию эвакуации материальных и </w:t>
      </w:r>
    </w:p>
    <w:p w:rsidR="007F0057" w:rsidRDefault="007F0057" w:rsidP="007F005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ценностей городского округа Анадырь;</w:t>
      </w:r>
    </w:p>
    <w:p w:rsidR="007F0057" w:rsidRDefault="007F0057" w:rsidP="007F005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эвакуацией материальных и культурных ценностей городского округа Анадырь;</w:t>
      </w:r>
    </w:p>
    <w:p w:rsidR="007F0057" w:rsidRDefault="007F0057" w:rsidP="007F005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по выделяемому транспорту, местам погрузки и выгрузки, срокам выполнения перевозок;</w:t>
      </w:r>
    </w:p>
    <w:p w:rsidR="007F0057" w:rsidRDefault="007F0057" w:rsidP="007F005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 выполнение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мероприятий по сохранности материальных </w:t>
      </w:r>
    </w:p>
    <w:p w:rsidR="007F0057" w:rsidRDefault="007F0057" w:rsidP="007F0057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культурных ценностей от мест погрузки и выгрузки до мест их размещения и хранения.</w:t>
      </w:r>
    </w:p>
    <w:p w:rsidR="007F0057" w:rsidRDefault="007F0057" w:rsidP="007F005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57" w:rsidRDefault="007F0057" w:rsidP="007F005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 Комиссии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утверждается  постановлением  Администрации городского округа Анадырь и актуализируется по мере необходимости с внесением изменений в соответствующий правовой акт Администрации городского округа Анадырь. </w:t>
      </w:r>
    </w:p>
    <w:p w:rsidR="007F0057" w:rsidRDefault="007F0057" w:rsidP="007F0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57" w:rsidRDefault="007F0057" w:rsidP="007F005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работы Комиссии</w:t>
      </w:r>
    </w:p>
    <w:p w:rsidR="007F0057" w:rsidRDefault="007F0057" w:rsidP="007F005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57" w:rsidRDefault="007F0057" w:rsidP="007F005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Заседания    Комиссии    проходят   под    руководством    председателя Комиссии, а в случае его отсутствия - под руководством одного из заместителей председателя Комиссии.</w:t>
      </w:r>
    </w:p>
    <w:p w:rsidR="007F0057" w:rsidRDefault="007F0057" w:rsidP="007F005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 Комиссии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проводятся  в  соответствии  с  планом  работы Комиссии на текущий год, а также по мере необходимости и при неотложных обстоятельствах (ситуациях), но не реже одного раза в квартал. Заседания Комиссии считаются правомочными, если имеется кворум, когда на заседании Комиссии присутствует не менее половины от общего числа ее членов.</w:t>
      </w:r>
    </w:p>
    <w:p w:rsidR="007F0057" w:rsidRDefault="007F0057" w:rsidP="007F0057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 Комиссии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принимаются  простым  большинством  голосов присутствующих на заседании членов Комиссии. При равенстве голосов право решающего голоса принадлежит председательствующему на заседании Комиссии. В случае несогласия с принятым решением член Комиссии вправе изложить в письменной форме свое мнение, которое приобщается к протоколу заседания Комиссии.</w:t>
      </w:r>
    </w:p>
    <w:p w:rsidR="007F0057" w:rsidRDefault="007F0057" w:rsidP="007F005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Каждое   решение   Комиссии   оформляется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протоколом,  который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 председательствующий и секретарь Комиссии.</w:t>
      </w:r>
    </w:p>
    <w:p w:rsidR="007F0057" w:rsidRDefault="007F0057" w:rsidP="007F005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 Копия протокола решения заседания Комиссии направляется в адреса членов Комиссии, руководителей организаций, приглашенных на заседание Комиссии, а также в адреса организаций, - непосредственных исполнителей протокольных решений Комиссии.</w:t>
      </w:r>
    </w:p>
    <w:p w:rsidR="007F0057" w:rsidRDefault="007F0057" w:rsidP="007F005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0057" w:rsidRDefault="007F0057" w:rsidP="007F0057">
      <w:pPr>
        <w:spacing w:after="0" w:line="240" w:lineRule="auto"/>
        <w:ind w:right="-3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F0057" w:rsidRDefault="007F0057" w:rsidP="00F20B32">
      <w:pPr>
        <w:tabs>
          <w:tab w:val="left" w:pos="709"/>
          <w:tab w:val="left" w:pos="6852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057" w:rsidRDefault="007F0057" w:rsidP="00F20B32">
      <w:pPr>
        <w:tabs>
          <w:tab w:val="left" w:pos="709"/>
          <w:tab w:val="left" w:pos="6852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057" w:rsidRPr="00E729AE" w:rsidRDefault="007F0057" w:rsidP="00F20B32">
      <w:pPr>
        <w:tabs>
          <w:tab w:val="left" w:pos="709"/>
          <w:tab w:val="left" w:pos="6852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F0057" w:rsidRPr="00E729AE" w:rsidSect="008E4DDC">
      <w:headerReference w:type="default" r:id="rId9"/>
      <w:pgSz w:w="11906" w:h="16838"/>
      <w:pgMar w:top="1134" w:right="737" w:bottom="1134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B73" w:rsidRDefault="00D26B73" w:rsidP="006505A9">
      <w:pPr>
        <w:spacing w:after="0" w:line="240" w:lineRule="auto"/>
      </w:pPr>
      <w:r>
        <w:separator/>
      </w:r>
    </w:p>
  </w:endnote>
  <w:endnote w:type="continuationSeparator" w:id="0">
    <w:p w:rsidR="00D26B73" w:rsidRDefault="00D26B73" w:rsidP="0065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B73" w:rsidRDefault="00D26B73" w:rsidP="006505A9">
      <w:pPr>
        <w:spacing w:after="0" w:line="240" w:lineRule="auto"/>
      </w:pPr>
      <w:r>
        <w:separator/>
      </w:r>
    </w:p>
  </w:footnote>
  <w:footnote w:type="continuationSeparator" w:id="0">
    <w:p w:rsidR="00D26B73" w:rsidRDefault="00D26B73" w:rsidP="0065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E7F" w:rsidRPr="0024367D" w:rsidRDefault="005E6E7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53083"/>
    <w:multiLevelType w:val="hybridMultilevel"/>
    <w:tmpl w:val="2994854C"/>
    <w:lvl w:ilvl="0" w:tplc="CBEA7E28">
      <w:start w:val="1"/>
      <w:numFmt w:val="decimal"/>
      <w:lvlText w:val="%1)"/>
      <w:lvlJc w:val="left"/>
      <w:pPr>
        <w:ind w:left="1395" w:hanging="684"/>
      </w:p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068E1374"/>
    <w:multiLevelType w:val="hybridMultilevel"/>
    <w:tmpl w:val="EDEE6CA2"/>
    <w:lvl w:ilvl="0" w:tplc="738405D4">
      <w:start w:val="1"/>
      <w:numFmt w:val="decimal"/>
      <w:lvlText w:val="%1)"/>
      <w:lvlJc w:val="left"/>
      <w:pPr>
        <w:ind w:left="6283" w:hanging="612"/>
      </w:p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06AC29D5"/>
    <w:multiLevelType w:val="hybridMultilevel"/>
    <w:tmpl w:val="81948C6C"/>
    <w:lvl w:ilvl="0" w:tplc="04324AD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9131AA0"/>
    <w:multiLevelType w:val="hybridMultilevel"/>
    <w:tmpl w:val="6BF02CFE"/>
    <w:lvl w:ilvl="0" w:tplc="F88CD5E6">
      <w:start w:val="1"/>
      <w:numFmt w:val="decimal"/>
      <w:lvlText w:val="%1)"/>
      <w:lvlJc w:val="left"/>
      <w:pPr>
        <w:ind w:left="1591" w:hanging="456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63B69EA"/>
    <w:multiLevelType w:val="hybridMultilevel"/>
    <w:tmpl w:val="7AB4EB6E"/>
    <w:lvl w:ilvl="0" w:tplc="7D6870D8">
      <w:start w:val="1"/>
      <w:numFmt w:val="decimal"/>
      <w:lvlText w:val="%1)"/>
      <w:lvlJc w:val="left"/>
      <w:pPr>
        <w:ind w:left="1179" w:hanging="612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760E02"/>
    <w:multiLevelType w:val="multilevel"/>
    <w:tmpl w:val="F6CA5B9A"/>
    <w:lvl w:ilvl="0">
      <w:start w:val="1"/>
      <w:numFmt w:val="decimal"/>
      <w:lvlText w:val="%1."/>
      <w:lvlJc w:val="left"/>
      <w:pPr>
        <w:ind w:left="617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533" w:hanging="720"/>
      </w:pPr>
    </w:lvl>
    <w:lvl w:ilvl="2">
      <w:start w:val="1"/>
      <w:numFmt w:val="decimal"/>
      <w:isLgl/>
      <w:lvlText w:val="%1.%2.%3."/>
      <w:lvlJc w:val="left"/>
      <w:pPr>
        <w:ind w:left="6533" w:hanging="720"/>
      </w:pPr>
    </w:lvl>
    <w:lvl w:ilvl="3">
      <w:start w:val="1"/>
      <w:numFmt w:val="decimal"/>
      <w:isLgl/>
      <w:lvlText w:val="%1.%2.%3.%4."/>
      <w:lvlJc w:val="left"/>
      <w:pPr>
        <w:ind w:left="6893" w:hanging="1080"/>
      </w:pPr>
    </w:lvl>
    <w:lvl w:ilvl="4">
      <w:start w:val="1"/>
      <w:numFmt w:val="decimal"/>
      <w:isLgl/>
      <w:lvlText w:val="%1.%2.%3.%4.%5."/>
      <w:lvlJc w:val="left"/>
      <w:pPr>
        <w:ind w:left="6893" w:hanging="1080"/>
      </w:pPr>
    </w:lvl>
    <w:lvl w:ilvl="5">
      <w:start w:val="1"/>
      <w:numFmt w:val="decimal"/>
      <w:isLgl/>
      <w:lvlText w:val="%1.%2.%3.%4.%5.%6."/>
      <w:lvlJc w:val="left"/>
      <w:pPr>
        <w:ind w:left="7253" w:hanging="1440"/>
      </w:pPr>
    </w:lvl>
    <w:lvl w:ilvl="6">
      <w:start w:val="1"/>
      <w:numFmt w:val="decimal"/>
      <w:isLgl/>
      <w:lvlText w:val="%1.%2.%3.%4.%5.%6.%7."/>
      <w:lvlJc w:val="left"/>
      <w:pPr>
        <w:ind w:left="7613" w:hanging="1800"/>
      </w:p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</w:lvl>
  </w:abstractNum>
  <w:abstractNum w:abstractNumId="6">
    <w:nsid w:val="42A87B9E"/>
    <w:multiLevelType w:val="hybridMultilevel"/>
    <w:tmpl w:val="1AF21C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D374A6CA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DC966F5"/>
    <w:multiLevelType w:val="hybridMultilevel"/>
    <w:tmpl w:val="906E491A"/>
    <w:lvl w:ilvl="0" w:tplc="EEA0FF9C">
      <w:start w:val="1"/>
      <w:numFmt w:val="decimal"/>
      <w:lvlText w:val="%1)"/>
      <w:lvlJc w:val="left"/>
      <w:pPr>
        <w:ind w:left="1179" w:hanging="612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14F0923"/>
    <w:multiLevelType w:val="hybridMultilevel"/>
    <w:tmpl w:val="6218905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2057EC"/>
    <w:multiLevelType w:val="hybridMultilevel"/>
    <w:tmpl w:val="C9568A86"/>
    <w:lvl w:ilvl="0" w:tplc="B8AE6B8E">
      <w:start w:val="1"/>
      <w:numFmt w:val="decimal"/>
      <w:lvlText w:val="%1)"/>
      <w:lvlJc w:val="left"/>
      <w:pPr>
        <w:ind w:left="975" w:hanging="408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4C64676"/>
    <w:multiLevelType w:val="hybridMultilevel"/>
    <w:tmpl w:val="2162FEAA"/>
    <w:lvl w:ilvl="0" w:tplc="422298C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9C"/>
    <w:rsid w:val="00000431"/>
    <w:rsid w:val="0000704E"/>
    <w:rsid w:val="00020019"/>
    <w:rsid w:val="000321EB"/>
    <w:rsid w:val="000354B5"/>
    <w:rsid w:val="00053887"/>
    <w:rsid w:val="00065547"/>
    <w:rsid w:val="00070D8A"/>
    <w:rsid w:val="0008058D"/>
    <w:rsid w:val="000A6070"/>
    <w:rsid w:val="000B67E8"/>
    <w:rsid w:val="000D3A24"/>
    <w:rsid w:val="00114CF0"/>
    <w:rsid w:val="00123A6F"/>
    <w:rsid w:val="00163042"/>
    <w:rsid w:val="00196433"/>
    <w:rsid w:val="001973A6"/>
    <w:rsid w:val="001B307E"/>
    <w:rsid w:val="001B3CDB"/>
    <w:rsid w:val="001B5848"/>
    <w:rsid w:val="001B7E9A"/>
    <w:rsid w:val="001C75DF"/>
    <w:rsid w:val="001D3F4D"/>
    <w:rsid w:val="00202318"/>
    <w:rsid w:val="00203490"/>
    <w:rsid w:val="00204391"/>
    <w:rsid w:val="00204422"/>
    <w:rsid w:val="0020626E"/>
    <w:rsid w:val="00212E39"/>
    <w:rsid w:val="00224070"/>
    <w:rsid w:val="002330F8"/>
    <w:rsid w:val="00234BB4"/>
    <w:rsid w:val="00234BED"/>
    <w:rsid w:val="00237171"/>
    <w:rsid w:val="00240DB5"/>
    <w:rsid w:val="0024137A"/>
    <w:rsid w:val="0024367D"/>
    <w:rsid w:val="00255287"/>
    <w:rsid w:val="00262998"/>
    <w:rsid w:val="002871FA"/>
    <w:rsid w:val="002925CD"/>
    <w:rsid w:val="002930A6"/>
    <w:rsid w:val="00296267"/>
    <w:rsid w:val="002B2483"/>
    <w:rsid w:val="002B7994"/>
    <w:rsid w:val="002C40B6"/>
    <w:rsid w:val="002C56B8"/>
    <w:rsid w:val="002E1B90"/>
    <w:rsid w:val="002E5B78"/>
    <w:rsid w:val="002F1915"/>
    <w:rsid w:val="002F7A4B"/>
    <w:rsid w:val="00300A4F"/>
    <w:rsid w:val="0030526E"/>
    <w:rsid w:val="00305491"/>
    <w:rsid w:val="00313C9F"/>
    <w:rsid w:val="003164E6"/>
    <w:rsid w:val="003313E6"/>
    <w:rsid w:val="00347AA3"/>
    <w:rsid w:val="003566D8"/>
    <w:rsid w:val="00361EE7"/>
    <w:rsid w:val="00376A55"/>
    <w:rsid w:val="00381EC9"/>
    <w:rsid w:val="00384D22"/>
    <w:rsid w:val="00394C22"/>
    <w:rsid w:val="0039551B"/>
    <w:rsid w:val="003A0020"/>
    <w:rsid w:val="003A1989"/>
    <w:rsid w:val="003A3219"/>
    <w:rsid w:val="003C17BA"/>
    <w:rsid w:val="003C6B07"/>
    <w:rsid w:val="003E009B"/>
    <w:rsid w:val="003F1A6B"/>
    <w:rsid w:val="00406038"/>
    <w:rsid w:val="00424EB8"/>
    <w:rsid w:val="00434E2D"/>
    <w:rsid w:val="00436C21"/>
    <w:rsid w:val="0044129B"/>
    <w:rsid w:val="004549E4"/>
    <w:rsid w:val="00461E4A"/>
    <w:rsid w:val="00463E85"/>
    <w:rsid w:val="00473F31"/>
    <w:rsid w:val="004843C9"/>
    <w:rsid w:val="00485E0A"/>
    <w:rsid w:val="004979E6"/>
    <w:rsid w:val="004A1DB5"/>
    <w:rsid w:val="004B2240"/>
    <w:rsid w:val="004B70D4"/>
    <w:rsid w:val="004B712B"/>
    <w:rsid w:val="004C4989"/>
    <w:rsid w:val="004D1841"/>
    <w:rsid w:val="004D462F"/>
    <w:rsid w:val="00505DF0"/>
    <w:rsid w:val="00530263"/>
    <w:rsid w:val="00536EE9"/>
    <w:rsid w:val="00542DC4"/>
    <w:rsid w:val="00547C7F"/>
    <w:rsid w:val="00560F5E"/>
    <w:rsid w:val="0056124C"/>
    <w:rsid w:val="005713E0"/>
    <w:rsid w:val="005743D5"/>
    <w:rsid w:val="00576798"/>
    <w:rsid w:val="00581B74"/>
    <w:rsid w:val="00585C0B"/>
    <w:rsid w:val="00586CD5"/>
    <w:rsid w:val="005A64E2"/>
    <w:rsid w:val="005B0298"/>
    <w:rsid w:val="005B6ADC"/>
    <w:rsid w:val="005C2FCF"/>
    <w:rsid w:val="005C73E1"/>
    <w:rsid w:val="005D1D00"/>
    <w:rsid w:val="005E2403"/>
    <w:rsid w:val="005E6E7F"/>
    <w:rsid w:val="005F64AF"/>
    <w:rsid w:val="00602245"/>
    <w:rsid w:val="0060630A"/>
    <w:rsid w:val="0062055C"/>
    <w:rsid w:val="00627614"/>
    <w:rsid w:val="0063500D"/>
    <w:rsid w:val="006444AF"/>
    <w:rsid w:val="00644726"/>
    <w:rsid w:val="006505A9"/>
    <w:rsid w:val="006638B5"/>
    <w:rsid w:val="0067133B"/>
    <w:rsid w:val="0067168A"/>
    <w:rsid w:val="006716B3"/>
    <w:rsid w:val="00681E2E"/>
    <w:rsid w:val="006842FE"/>
    <w:rsid w:val="00687411"/>
    <w:rsid w:val="006927E3"/>
    <w:rsid w:val="006A2F3B"/>
    <w:rsid w:val="006B501A"/>
    <w:rsid w:val="006C0F31"/>
    <w:rsid w:val="006C1BBD"/>
    <w:rsid w:val="006F14A3"/>
    <w:rsid w:val="006F3516"/>
    <w:rsid w:val="006F5F97"/>
    <w:rsid w:val="00711CA4"/>
    <w:rsid w:val="00734D42"/>
    <w:rsid w:val="00743735"/>
    <w:rsid w:val="007440D5"/>
    <w:rsid w:val="00745117"/>
    <w:rsid w:val="00760AD1"/>
    <w:rsid w:val="00770674"/>
    <w:rsid w:val="0079014B"/>
    <w:rsid w:val="0079039C"/>
    <w:rsid w:val="00793740"/>
    <w:rsid w:val="00796404"/>
    <w:rsid w:val="007A1A36"/>
    <w:rsid w:val="007A1F8A"/>
    <w:rsid w:val="007A7BA8"/>
    <w:rsid w:val="007B35D2"/>
    <w:rsid w:val="007C256E"/>
    <w:rsid w:val="007E49AC"/>
    <w:rsid w:val="007F0057"/>
    <w:rsid w:val="007F792F"/>
    <w:rsid w:val="0080060F"/>
    <w:rsid w:val="00812BDD"/>
    <w:rsid w:val="00816EBF"/>
    <w:rsid w:val="00836030"/>
    <w:rsid w:val="00836CC9"/>
    <w:rsid w:val="00845901"/>
    <w:rsid w:val="00860CEA"/>
    <w:rsid w:val="008650A6"/>
    <w:rsid w:val="008663E1"/>
    <w:rsid w:val="0087272D"/>
    <w:rsid w:val="008A5964"/>
    <w:rsid w:val="008A5E8C"/>
    <w:rsid w:val="008B14AD"/>
    <w:rsid w:val="008C2302"/>
    <w:rsid w:val="008D69BC"/>
    <w:rsid w:val="008E4DDC"/>
    <w:rsid w:val="00914442"/>
    <w:rsid w:val="00920755"/>
    <w:rsid w:val="00924F49"/>
    <w:rsid w:val="00943C46"/>
    <w:rsid w:val="00946078"/>
    <w:rsid w:val="009612C4"/>
    <w:rsid w:val="00970AE0"/>
    <w:rsid w:val="009801E5"/>
    <w:rsid w:val="00992B91"/>
    <w:rsid w:val="009A009D"/>
    <w:rsid w:val="009B1ADD"/>
    <w:rsid w:val="009B3728"/>
    <w:rsid w:val="009C1057"/>
    <w:rsid w:val="009D138E"/>
    <w:rsid w:val="009E402C"/>
    <w:rsid w:val="009F68B8"/>
    <w:rsid w:val="00A04958"/>
    <w:rsid w:val="00A25668"/>
    <w:rsid w:val="00A27DB9"/>
    <w:rsid w:val="00A27EBA"/>
    <w:rsid w:val="00A57706"/>
    <w:rsid w:val="00A717F0"/>
    <w:rsid w:val="00A811DA"/>
    <w:rsid w:val="00A97678"/>
    <w:rsid w:val="00AA23F5"/>
    <w:rsid w:val="00AA723C"/>
    <w:rsid w:val="00AC037D"/>
    <w:rsid w:val="00AD3488"/>
    <w:rsid w:val="00AD4FAB"/>
    <w:rsid w:val="00AE7E2E"/>
    <w:rsid w:val="00AF204E"/>
    <w:rsid w:val="00AF43B6"/>
    <w:rsid w:val="00AF4C6C"/>
    <w:rsid w:val="00B10769"/>
    <w:rsid w:val="00B14665"/>
    <w:rsid w:val="00B36898"/>
    <w:rsid w:val="00B37375"/>
    <w:rsid w:val="00B41B55"/>
    <w:rsid w:val="00B81484"/>
    <w:rsid w:val="00B923D1"/>
    <w:rsid w:val="00B92A50"/>
    <w:rsid w:val="00B95DEF"/>
    <w:rsid w:val="00B9649F"/>
    <w:rsid w:val="00BD44FA"/>
    <w:rsid w:val="00BD5456"/>
    <w:rsid w:val="00BE762C"/>
    <w:rsid w:val="00BF10C1"/>
    <w:rsid w:val="00BF34E8"/>
    <w:rsid w:val="00BF670E"/>
    <w:rsid w:val="00C20E77"/>
    <w:rsid w:val="00C464D5"/>
    <w:rsid w:val="00C5570C"/>
    <w:rsid w:val="00C60397"/>
    <w:rsid w:val="00C64217"/>
    <w:rsid w:val="00C6444F"/>
    <w:rsid w:val="00C6454D"/>
    <w:rsid w:val="00C72716"/>
    <w:rsid w:val="00C73E95"/>
    <w:rsid w:val="00C74836"/>
    <w:rsid w:val="00C7579B"/>
    <w:rsid w:val="00C80C9A"/>
    <w:rsid w:val="00C82324"/>
    <w:rsid w:val="00C8532C"/>
    <w:rsid w:val="00C85E0B"/>
    <w:rsid w:val="00CA78BA"/>
    <w:rsid w:val="00CC286B"/>
    <w:rsid w:val="00CD0E11"/>
    <w:rsid w:val="00CD29D3"/>
    <w:rsid w:val="00CF2CE2"/>
    <w:rsid w:val="00D00C79"/>
    <w:rsid w:val="00D032ED"/>
    <w:rsid w:val="00D1457D"/>
    <w:rsid w:val="00D17344"/>
    <w:rsid w:val="00D26B73"/>
    <w:rsid w:val="00D347D3"/>
    <w:rsid w:val="00D4383F"/>
    <w:rsid w:val="00D45B11"/>
    <w:rsid w:val="00D47541"/>
    <w:rsid w:val="00D51AA1"/>
    <w:rsid w:val="00D556CF"/>
    <w:rsid w:val="00D64C37"/>
    <w:rsid w:val="00D76ABE"/>
    <w:rsid w:val="00D81ADD"/>
    <w:rsid w:val="00D96E26"/>
    <w:rsid w:val="00D973F7"/>
    <w:rsid w:val="00DA7EDE"/>
    <w:rsid w:val="00DB5991"/>
    <w:rsid w:val="00DC084A"/>
    <w:rsid w:val="00DC3EE0"/>
    <w:rsid w:val="00DC40A4"/>
    <w:rsid w:val="00DC4151"/>
    <w:rsid w:val="00DC6963"/>
    <w:rsid w:val="00DC70F7"/>
    <w:rsid w:val="00DF0C3A"/>
    <w:rsid w:val="00DF2CB5"/>
    <w:rsid w:val="00DF63E8"/>
    <w:rsid w:val="00E01AE2"/>
    <w:rsid w:val="00E01C69"/>
    <w:rsid w:val="00E03D8D"/>
    <w:rsid w:val="00E10D6D"/>
    <w:rsid w:val="00E229A4"/>
    <w:rsid w:val="00E44DCC"/>
    <w:rsid w:val="00E53F18"/>
    <w:rsid w:val="00E56B8D"/>
    <w:rsid w:val="00E62BBC"/>
    <w:rsid w:val="00E62DF7"/>
    <w:rsid w:val="00E70A1D"/>
    <w:rsid w:val="00E729AE"/>
    <w:rsid w:val="00E7510D"/>
    <w:rsid w:val="00E76377"/>
    <w:rsid w:val="00E85E6D"/>
    <w:rsid w:val="00E9025B"/>
    <w:rsid w:val="00E93B91"/>
    <w:rsid w:val="00E93C40"/>
    <w:rsid w:val="00EA09A4"/>
    <w:rsid w:val="00ED5E2A"/>
    <w:rsid w:val="00EF122E"/>
    <w:rsid w:val="00EF6D4F"/>
    <w:rsid w:val="00F006A3"/>
    <w:rsid w:val="00F02628"/>
    <w:rsid w:val="00F12F29"/>
    <w:rsid w:val="00F145EC"/>
    <w:rsid w:val="00F20B32"/>
    <w:rsid w:val="00F20D69"/>
    <w:rsid w:val="00F319F2"/>
    <w:rsid w:val="00F44D2F"/>
    <w:rsid w:val="00F56946"/>
    <w:rsid w:val="00F73AD3"/>
    <w:rsid w:val="00F73EF0"/>
    <w:rsid w:val="00F82635"/>
    <w:rsid w:val="00FA19FD"/>
    <w:rsid w:val="00FB5730"/>
    <w:rsid w:val="00FC6BEB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476BC4-69C6-4CAA-8D95-818E5D28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8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5A9"/>
  </w:style>
  <w:style w:type="paragraph" w:styleId="a6">
    <w:name w:val="footer"/>
    <w:basedOn w:val="a"/>
    <w:link w:val="a7"/>
    <w:uiPriority w:val="99"/>
    <w:unhideWhenUsed/>
    <w:rsid w:val="0065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05A9"/>
  </w:style>
  <w:style w:type="paragraph" w:styleId="a8">
    <w:name w:val="Balloon Text"/>
    <w:basedOn w:val="a"/>
    <w:link w:val="a9"/>
    <w:uiPriority w:val="99"/>
    <w:semiHidden/>
    <w:unhideWhenUsed/>
    <w:rsid w:val="0065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5A9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992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992B9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Body Text Indent"/>
    <w:basedOn w:val="a"/>
    <w:link w:val="ad"/>
    <w:rsid w:val="001D3F4D"/>
    <w:pPr>
      <w:overflowPunct w:val="0"/>
      <w:autoSpaceDE w:val="0"/>
      <w:autoSpaceDN w:val="0"/>
      <w:adjustRightInd w:val="0"/>
      <w:spacing w:after="0" w:line="240" w:lineRule="auto"/>
      <w:ind w:right="-1" w:firstLine="709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D3F4D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1B3CD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B3CDB"/>
  </w:style>
  <w:style w:type="character" w:styleId="af0">
    <w:name w:val="Hyperlink"/>
    <w:uiPriority w:val="99"/>
    <w:unhideWhenUsed/>
    <w:rsid w:val="001B3CDB"/>
    <w:rPr>
      <w:color w:val="0563C1"/>
      <w:u w:val="single"/>
    </w:rPr>
  </w:style>
  <w:style w:type="character" w:customStyle="1" w:styleId="af1">
    <w:name w:val="Основной текст_"/>
    <w:link w:val="7"/>
    <w:locked/>
    <w:rsid w:val="001B3CDB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f1"/>
    <w:rsid w:val="001B3CDB"/>
    <w:pPr>
      <w:shd w:val="clear" w:color="auto" w:fill="FFFFFF"/>
      <w:spacing w:before="1800" w:after="0" w:line="0" w:lineRule="atLeast"/>
    </w:pPr>
    <w:rPr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67133B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AA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E85E6D"/>
    <w:pPr>
      <w:widowControl w:val="0"/>
      <w:spacing w:after="0" w:line="240" w:lineRule="auto"/>
      <w:ind w:left="40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00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05D37-2058-40B5-BECB-2D2693F0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5596</TotalTime>
  <Pages>1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Полюс</cp:lastModifiedBy>
  <cp:revision>113</cp:revision>
  <cp:lastPrinted>2020-10-26T20:59:00Z</cp:lastPrinted>
  <dcterms:created xsi:type="dcterms:W3CDTF">2016-02-28T07:02:00Z</dcterms:created>
  <dcterms:modified xsi:type="dcterms:W3CDTF">2020-10-27T04:29:00Z</dcterms:modified>
</cp:coreProperties>
</file>