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17" w:rsidRPr="000A0417" w:rsidRDefault="000A0417" w:rsidP="000A0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17">
        <w:rPr>
          <w:rFonts w:ascii="Times New Roman" w:hAnsi="Times New Roman" w:cs="Times New Roman"/>
          <w:b/>
          <w:sz w:val="28"/>
          <w:szCs w:val="28"/>
        </w:rPr>
        <w:t>Появилась дополнительная мера поддержки многодетных семей по погашению ипотечного займа</w:t>
      </w:r>
    </w:p>
    <w:p w:rsidR="000A0417" w:rsidRPr="002A0A3C" w:rsidRDefault="000A0417" w:rsidP="000A04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A0A3C">
        <w:rPr>
          <w:rFonts w:ascii="Times New Roman" w:hAnsi="Times New Roman" w:cs="Times New Roman"/>
          <w:sz w:val="28"/>
          <w:szCs w:val="28"/>
        </w:rPr>
        <w:t xml:space="preserve">Федеральным законом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установлены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(займам). </w:t>
      </w:r>
      <w:proofErr w:type="gramEnd"/>
    </w:p>
    <w:p w:rsidR="000A0417" w:rsidRPr="002A0A3C" w:rsidRDefault="000A0417" w:rsidP="000A0417">
      <w:pPr>
        <w:jc w:val="both"/>
        <w:rPr>
          <w:rFonts w:ascii="Times New Roman" w:hAnsi="Times New Roman" w:cs="Times New Roman"/>
          <w:sz w:val="28"/>
          <w:szCs w:val="28"/>
        </w:rPr>
      </w:pPr>
      <w:r w:rsidRPr="002A0A3C">
        <w:rPr>
          <w:rFonts w:ascii="Times New Roman" w:hAnsi="Times New Roman" w:cs="Times New Roman"/>
          <w:sz w:val="28"/>
          <w:szCs w:val="28"/>
        </w:rPr>
        <w:t xml:space="preserve">Это новая мера поддержки семей, где рождается третий и последующий ребенок. На компенсацию ипотеки вправе рассчитывать мать или отец, у которых в период с 1 января 2019 года по 31 декабря 2022 года родились третий или последующие дети и которые являются заемщиками по ипотечному жилищному кредиту (займу). </w:t>
      </w:r>
    </w:p>
    <w:p w:rsidR="000A0417" w:rsidRPr="002A0A3C" w:rsidRDefault="000A0417" w:rsidP="000A0417">
      <w:pPr>
        <w:jc w:val="both"/>
        <w:rPr>
          <w:rFonts w:ascii="Times New Roman" w:hAnsi="Times New Roman" w:cs="Times New Roman"/>
          <w:sz w:val="28"/>
          <w:szCs w:val="28"/>
        </w:rPr>
      </w:pPr>
      <w:r w:rsidRPr="002A0A3C">
        <w:rPr>
          <w:rFonts w:ascii="Times New Roman" w:hAnsi="Times New Roman" w:cs="Times New Roman"/>
          <w:sz w:val="28"/>
          <w:szCs w:val="28"/>
        </w:rPr>
        <w:t xml:space="preserve">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указанные граждане были лишены родительских прав или в отношении которых было отменено усыновление. </w:t>
      </w:r>
    </w:p>
    <w:p w:rsidR="000A0417" w:rsidRPr="002A0A3C" w:rsidRDefault="000A0417" w:rsidP="000A0417">
      <w:pPr>
        <w:jc w:val="both"/>
        <w:rPr>
          <w:rFonts w:ascii="Times New Roman" w:hAnsi="Times New Roman" w:cs="Times New Roman"/>
          <w:sz w:val="28"/>
          <w:szCs w:val="28"/>
        </w:rPr>
      </w:pPr>
      <w:r w:rsidRPr="002A0A3C">
        <w:rPr>
          <w:rFonts w:ascii="Times New Roman" w:hAnsi="Times New Roman" w:cs="Times New Roman"/>
          <w:sz w:val="28"/>
          <w:szCs w:val="28"/>
        </w:rPr>
        <w:t xml:space="preserve">Выплата является единовременной и предоставляется только для погашения одного ипотечного кредита, при этом договор может быть заключен до 1 июля 2023 года. Законом сумма определена в размере не более 450 тысяч рублей. Она может быть направлена на погашение основной части долга, а если основной долг меньше 450 тысяч, то на погашение процентов по займу. </w:t>
      </w:r>
    </w:p>
    <w:p w:rsidR="000A0417" w:rsidRDefault="000A0417" w:rsidP="000A0417"/>
    <w:p w:rsidR="00447AD8" w:rsidRDefault="00447AD8" w:rsidP="000A0417"/>
    <w:sectPr w:rsidR="00447AD8" w:rsidSect="0000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9F"/>
    <w:rsid w:val="00002214"/>
    <w:rsid w:val="000A0417"/>
    <w:rsid w:val="002A0A3C"/>
    <w:rsid w:val="00447AD8"/>
    <w:rsid w:val="0063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2019-10-14T23:27:00Z</dcterms:created>
  <dcterms:modified xsi:type="dcterms:W3CDTF">2019-10-15T00:46:00Z</dcterms:modified>
</cp:coreProperties>
</file>