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A1880">
        <w:rPr>
          <w:rFonts w:ascii="Times New Roman" w:hAnsi="Times New Roman"/>
          <w:sz w:val="28"/>
          <w:szCs w:val="28"/>
        </w:rPr>
        <w:t xml:space="preserve"> </w:t>
      </w:r>
      <w:r w:rsidR="00E57C06" w:rsidRPr="00E57C06">
        <w:rPr>
          <w:rFonts w:ascii="Times New Roman" w:hAnsi="Times New Roman"/>
          <w:sz w:val="28"/>
          <w:szCs w:val="28"/>
          <w:u w:val="single"/>
        </w:rPr>
        <w:t>11.02.2019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57C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D445C">
        <w:rPr>
          <w:rFonts w:ascii="Times New Roman" w:hAnsi="Times New Roman"/>
          <w:sz w:val="28"/>
          <w:szCs w:val="28"/>
        </w:rPr>
        <w:t xml:space="preserve">            </w:t>
      </w:r>
      <w:r w:rsidR="004919AD">
        <w:rPr>
          <w:rFonts w:ascii="Times New Roman" w:hAnsi="Times New Roman"/>
          <w:sz w:val="28"/>
          <w:szCs w:val="28"/>
        </w:rPr>
        <w:t xml:space="preserve">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№</w:t>
      </w:r>
      <w:r w:rsidR="004919AD">
        <w:rPr>
          <w:rFonts w:ascii="Times New Roman" w:hAnsi="Times New Roman"/>
          <w:sz w:val="28"/>
          <w:szCs w:val="28"/>
        </w:rPr>
        <w:t xml:space="preserve"> </w:t>
      </w:r>
      <w:r w:rsidR="00E57C06" w:rsidRPr="00E57C06">
        <w:rPr>
          <w:rFonts w:ascii="Times New Roman" w:hAnsi="Times New Roman"/>
          <w:sz w:val="28"/>
          <w:szCs w:val="28"/>
          <w:u w:val="single"/>
        </w:rPr>
        <w:t>90</w:t>
      </w: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39"/>
      </w:tblGrid>
      <w:tr w:rsidR="007B34D3" w:rsidTr="007B34D3">
        <w:tc>
          <w:tcPr>
            <w:tcW w:w="4489" w:type="dxa"/>
          </w:tcPr>
          <w:p w:rsidR="007B34D3" w:rsidRDefault="007B34D3" w:rsidP="007B3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Анадырь от 24 дека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ря 2013 года № 745</w:t>
            </w:r>
          </w:p>
        </w:tc>
        <w:tc>
          <w:tcPr>
            <w:tcW w:w="5139" w:type="dxa"/>
          </w:tcPr>
          <w:p w:rsidR="007B34D3" w:rsidRDefault="007B34D3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423CFC" w:rsidRPr="005A0ED2" w:rsidRDefault="0051194B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23CFC" w:rsidRPr="005A0ED2">
        <w:rPr>
          <w:rFonts w:ascii="Times New Roman" w:hAnsi="Times New Roman"/>
          <w:sz w:val="28"/>
        </w:rPr>
        <w:t xml:space="preserve"> целях уточнения Положения об отраслевой системе </w:t>
      </w:r>
      <w:proofErr w:type="gramStart"/>
      <w:r w:rsidR="00423CFC" w:rsidRPr="005A0ED2">
        <w:rPr>
          <w:rFonts w:ascii="Times New Roman" w:hAnsi="Times New Roman"/>
          <w:sz w:val="28"/>
        </w:rPr>
        <w:t>оплаты труда р</w:t>
      </w:r>
      <w:r w:rsidR="00423CFC" w:rsidRPr="005A0ED2">
        <w:rPr>
          <w:rFonts w:ascii="Times New Roman" w:hAnsi="Times New Roman"/>
          <w:sz w:val="28"/>
        </w:rPr>
        <w:t>а</w:t>
      </w:r>
      <w:r w:rsidR="00423CFC" w:rsidRPr="005A0ED2">
        <w:rPr>
          <w:rFonts w:ascii="Times New Roman" w:hAnsi="Times New Roman"/>
          <w:sz w:val="28"/>
        </w:rPr>
        <w:t>ботников муниципальных учреждений культуры</w:t>
      </w:r>
      <w:proofErr w:type="gramEnd"/>
      <w:r w:rsidR="00423CFC" w:rsidRPr="005A0ED2">
        <w:rPr>
          <w:rFonts w:ascii="Times New Roman" w:hAnsi="Times New Roman"/>
          <w:sz w:val="28"/>
        </w:rPr>
        <w:t xml:space="preserve"> в городском округе Анадырь,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Pr="007B34D3" w:rsidRDefault="00423CFC" w:rsidP="00423CFC">
      <w:pPr>
        <w:ind w:right="-1" w:firstLine="708"/>
        <w:jc w:val="both"/>
        <w:rPr>
          <w:rFonts w:ascii="Times New Roman" w:hAnsi="Times New Roman"/>
          <w:b/>
          <w:sz w:val="28"/>
        </w:rPr>
      </w:pPr>
      <w:r w:rsidRPr="007B34D3">
        <w:rPr>
          <w:rFonts w:ascii="Times New Roman" w:hAnsi="Times New Roman"/>
          <w:b/>
          <w:sz w:val="28"/>
        </w:rPr>
        <w:t>ПОСТАНОВЛЯЮ: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2A15DE">
        <w:rPr>
          <w:rFonts w:ascii="Times New Roman" w:hAnsi="Times New Roman"/>
          <w:sz w:val="28"/>
        </w:rPr>
        <w:t xml:space="preserve">1. </w:t>
      </w:r>
      <w:r w:rsidR="00B22C3C">
        <w:rPr>
          <w:rFonts w:ascii="Times New Roman" w:hAnsi="Times New Roman"/>
          <w:sz w:val="28"/>
        </w:rPr>
        <w:t xml:space="preserve">Внести в </w:t>
      </w:r>
      <w:r w:rsidRPr="002A15DE">
        <w:rPr>
          <w:rFonts w:ascii="Times New Roman" w:hAnsi="Times New Roman"/>
          <w:sz w:val="28"/>
        </w:rPr>
        <w:t>Постановление Администрации городского округа Анадырь от 24 декабря 2013 года № 745 «Об утверждении Положения об отраслевой с</w:t>
      </w:r>
      <w:r w:rsidRPr="002A15DE">
        <w:rPr>
          <w:rFonts w:ascii="Times New Roman" w:hAnsi="Times New Roman"/>
          <w:sz w:val="28"/>
        </w:rPr>
        <w:t>и</w:t>
      </w:r>
      <w:r w:rsidRPr="002A15DE">
        <w:rPr>
          <w:rFonts w:ascii="Times New Roman" w:hAnsi="Times New Roman"/>
          <w:sz w:val="28"/>
        </w:rPr>
        <w:t>стеме оплаты труда работников муниципальных учреждений культуры в горо</w:t>
      </w:r>
      <w:r w:rsidRPr="002A15DE">
        <w:rPr>
          <w:rFonts w:ascii="Times New Roman" w:hAnsi="Times New Roman"/>
          <w:sz w:val="28"/>
        </w:rPr>
        <w:t>д</w:t>
      </w:r>
      <w:r w:rsidRPr="002A15DE">
        <w:rPr>
          <w:rFonts w:ascii="Times New Roman" w:hAnsi="Times New Roman"/>
          <w:sz w:val="28"/>
        </w:rPr>
        <w:t>ском округе Анадырь» (далее – Постановление) следующие изменения:</w:t>
      </w:r>
    </w:p>
    <w:p w:rsidR="00B22C3C" w:rsidRPr="00B22C3C" w:rsidRDefault="002A15DE" w:rsidP="00B22C3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22C3C">
        <w:rPr>
          <w:rFonts w:ascii="Times New Roman" w:hAnsi="Times New Roman"/>
          <w:sz w:val="28"/>
        </w:rPr>
        <w:t>1.</w:t>
      </w:r>
      <w:r w:rsidR="00965B3E">
        <w:rPr>
          <w:sz w:val="28"/>
        </w:rPr>
        <w:t xml:space="preserve"> </w:t>
      </w:r>
      <w:r w:rsidR="00B22C3C" w:rsidRPr="00B22C3C">
        <w:rPr>
          <w:rFonts w:ascii="Times New Roman" w:hAnsi="Times New Roman"/>
          <w:sz w:val="28"/>
        </w:rPr>
        <w:t xml:space="preserve">в положении об отраслевой системе </w:t>
      </w:r>
      <w:proofErr w:type="gramStart"/>
      <w:r w:rsidR="00B22C3C" w:rsidRPr="00B22C3C">
        <w:rPr>
          <w:rFonts w:ascii="Times New Roman" w:hAnsi="Times New Roman"/>
          <w:sz w:val="28"/>
        </w:rPr>
        <w:t>оплаты труда работников мун</w:t>
      </w:r>
      <w:r w:rsidR="00B22C3C" w:rsidRPr="00B22C3C">
        <w:rPr>
          <w:rFonts w:ascii="Times New Roman" w:hAnsi="Times New Roman"/>
          <w:sz w:val="28"/>
        </w:rPr>
        <w:t>и</w:t>
      </w:r>
      <w:r w:rsidR="00B22C3C" w:rsidRPr="00B22C3C">
        <w:rPr>
          <w:rFonts w:ascii="Times New Roman" w:hAnsi="Times New Roman"/>
          <w:sz w:val="28"/>
        </w:rPr>
        <w:t>ципальных учреждений культуры</w:t>
      </w:r>
      <w:proofErr w:type="gramEnd"/>
      <w:r w:rsidR="00B22C3C" w:rsidRPr="00B22C3C">
        <w:rPr>
          <w:rFonts w:ascii="Times New Roman" w:hAnsi="Times New Roman"/>
          <w:sz w:val="28"/>
        </w:rPr>
        <w:t xml:space="preserve"> в городском округе Анадырь (далее – Пол</w:t>
      </w:r>
      <w:r w:rsidR="00B22C3C" w:rsidRPr="00B22C3C">
        <w:rPr>
          <w:rFonts w:ascii="Times New Roman" w:hAnsi="Times New Roman"/>
          <w:sz w:val="28"/>
        </w:rPr>
        <w:t>о</w:t>
      </w:r>
      <w:r w:rsidR="00B22C3C" w:rsidRPr="00B22C3C">
        <w:rPr>
          <w:rFonts w:ascii="Times New Roman" w:hAnsi="Times New Roman"/>
          <w:sz w:val="28"/>
        </w:rPr>
        <w:t>жение):</w:t>
      </w:r>
    </w:p>
    <w:p w:rsidR="006709D9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6709D9">
        <w:rPr>
          <w:rFonts w:ascii="Times New Roman" w:hAnsi="Times New Roman"/>
          <w:sz w:val="28"/>
        </w:rPr>
        <w:t>1.1.</w:t>
      </w:r>
      <w:r w:rsidR="0068078C">
        <w:rPr>
          <w:rFonts w:ascii="Times New Roman" w:hAnsi="Times New Roman"/>
          <w:sz w:val="28"/>
        </w:rPr>
        <w:t>1</w:t>
      </w:r>
      <w:r w:rsidR="006709D9">
        <w:rPr>
          <w:rFonts w:ascii="Times New Roman" w:hAnsi="Times New Roman"/>
          <w:sz w:val="28"/>
        </w:rPr>
        <w:t>. подпункт 1.4 пункта 1 изложить в следующей редакции:</w:t>
      </w:r>
    </w:p>
    <w:p w:rsidR="006709D9" w:rsidRDefault="006709D9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«1.4. </w:t>
      </w:r>
      <w:proofErr w:type="gramStart"/>
      <w:r>
        <w:rPr>
          <w:rFonts w:ascii="Times New Roman" w:hAnsi="Times New Roman"/>
          <w:sz w:val="28"/>
        </w:rPr>
        <w:t xml:space="preserve">Настоящее Положение предусматривает единые условия оплаты труда работников </w:t>
      </w:r>
      <w:r w:rsidR="00565162">
        <w:rPr>
          <w:rFonts w:ascii="Times New Roman" w:hAnsi="Times New Roman"/>
          <w:sz w:val="28"/>
        </w:rPr>
        <w:t>учреждений культуры исходя из оклада (должностного окл</w:t>
      </w:r>
      <w:r w:rsidR="00565162">
        <w:rPr>
          <w:rFonts w:ascii="Times New Roman" w:hAnsi="Times New Roman"/>
          <w:sz w:val="28"/>
        </w:rPr>
        <w:t>а</w:t>
      </w:r>
      <w:r w:rsidR="00565162">
        <w:rPr>
          <w:rFonts w:ascii="Times New Roman" w:hAnsi="Times New Roman"/>
          <w:sz w:val="28"/>
        </w:rPr>
        <w:t>да</w:t>
      </w:r>
      <w:r w:rsidR="00554EAB">
        <w:rPr>
          <w:rFonts w:ascii="Times New Roman" w:hAnsi="Times New Roman"/>
          <w:sz w:val="28"/>
        </w:rPr>
        <w:t xml:space="preserve">), </w:t>
      </w:r>
      <w:r w:rsidR="00D57B8C">
        <w:rPr>
          <w:rFonts w:ascii="Times New Roman" w:hAnsi="Times New Roman"/>
          <w:sz w:val="28"/>
        </w:rPr>
        <w:t>доплаты</w:t>
      </w:r>
      <w:r w:rsidR="00423CFC" w:rsidRPr="006709D9">
        <w:rPr>
          <w:rFonts w:ascii="Times New Roman" w:hAnsi="Times New Roman"/>
          <w:sz w:val="28"/>
        </w:rPr>
        <w:t xml:space="preserve"> </w:t>
      </w:r>
      <w:r w:rsidR="00D57B8C">
        <w:rPr>
          <w:rFonts w:ascii="Times New Roman" w:hAnsi="Times New Roman"/>
          <w:sz w:val="28"/>
        </w:rPr>
        <w:t>до величины прожиточного минимума трудоспособного населения по Чукотскому автономному округу</w:t>
      </w:r>
      <w:r w:rsidR="00554EAB">
        <w:rPr>
          <w:rFonts w:ascii="Times New Roman" w:hAnsi="Times New Roman"/>
          <w:sz w:val="28"/>
        </w:rPr>
        <w:t xml:space="preserve"> к окладу</w:t>
      </w:r>
      <w:r w:rsidR="00D57B8C">
        <w:rPr>
          <w:rFonts w:ascii="Times New Roman" w:hAnsi="Times New Roman"/>
          <w:sz w:val="28"/>
        </w:rPr>
        <w:t xml:space="preserve"> в размере 2</w:t>
      </w:r>
      <w:r w:rsidR="0051194B">
        <w:rPr>
          <w:rFonts w:ascii="Times New Roman" w:hAnsi="Times New Roman"/>
          <w:sz w:val="28"/>
        </w:rPr>
        <w:t>3</w:t>
      </w:r>
      <w:r w:rsidR="00D57B8C">
        <w:rPr>
          <w:rFonts w:ascii="Times New Roman" w:hAnsi="Times New Roman"/>
          <w:sz w:val="28"/>
        </w:rPr>
        <w:t> </w:t>
      </w:r>
      <w:r w:rsidR="0051194B">
        <w:rPr>
          <w:rFonts w:ascii="Times New Roman" w:hAnsi="Times New Roman"/>
          <w:sz w:val="28"/>
        </w:rPr>
        <w:t>231</w:t>
      </w:r>
      <w:r w:rsidR="00D57B8C">
        <w:rPr>
          <w:rFonts w:ascii="Times New Roman" w:hAnsi="Times New Roman"/>
          <w:sz w:val="28"/>
        </w:rPr>
        <w:t xml:space="preserve">,00 (двадцать </w:t>
      </w:r>
      <w:r w:rsidR="0051194B">
        <w:rPr>
          <w:rFonts w:ascii="Times New Roman" w:hAnsi="Times New Roman"/>
          <w:sz w:val="28"/>
        </w:rPr>
        <w:t>три</w:t>
      </w:r>
      <w:r w:rsidR="00D57B8C">
        <w:rPr>
          <w:rFonts w:ascii="Times New Roman" w:hAnsi="Times New Roman"/>
          <w:sz w:val="28"/>
        </w:rPr>
        <w:t xml:space="preserve"> тысячи двести </w:t>
      </w:r>
      <w:r w:rsidR="0051194B">
        <w:rPr>
          <w:rFonts w:ascii="Times New Roman" w:hAnsi="Times New Roman"/>
          <w:sz w:val="28"/>
        </w:rPr>
        <w:t>тридцать один</w:t>
      </w:r>
      <w:r w:rsidR="00D57B8C">
        <w:rPr>
          <w:rFonts w:ascii="Times New Roman" w:hAnsi="Times New Roman"/>
          <w:sz w:val="28"/>
        </w:rPr>
        <w:t>) рубл</w:t>
      </w:r>
      <w:r w:rsidR="0051194B">
        <w:rPr>
          <w:rFonts w:ascii="Times New Roman" w:hAnsi="Times New Roman"/>
          <w:sz w:val="28"/>
        </w:rPr>
        <w:t>ь</w:t>
      </w:r>
      <w:r w:rsidR="001D712F">
        <w:rPr>
          <w:rFonts w:ascii="Times New Roman" w:hAnsi="Times New Roman"/>
          <w:sz w:val="28"/>
        </w:rPr>
        <w:t>, выплат компенсационного и стимулир</w:t>
      </w:r>
      <w:r w:rsidR="001D712F">
        <w:rPr>
          <w:rFonts w:ascii="Times New Roman" w:hAnsi="Times New Roman"/>
          <w:sz w:val="28"/>
        </w:rPr>
        <w:t>у</w:t>
      </w:r>
      <w:r w:rsidR="001D712F">
        <w:rPr>
          <w:rFonts w:ascii="Times New Roman" w:hAnsi="Times New Roman"/>
          <w:sz w:val="28"/>
        </w:rPr>
        <w:t>ющего</w:t>
      </w:r>
      <w:r w:rsidR="00884271">
        <w:rPr>
          <w:rFonts w:ascii="Times New Roman" w:hAnsi="Times New Roman"/>
          <w:sz w:val="28"/>
        </w:rPr>
        <w:t xml:space="preserve"> характера, за исключением иных выплат, предусмотренных локальными нормативными актами учреждений культуры за счёт дополнительного фонда стимулирования фонда</w:t>
      </w:r>
      <w:proofErr w:type="gramEnd"/>
      <w:r w:rsidR="00884271">
        <w:rPr>
          <w:rFonts w:ascii="Times New Roman" w:hAnsi="Times New Roman"/>
          <w:sz w:val="28"/>
        </w:rPr>
        <w:t xml:space="preserve"> оплаты труда работников учреждений культуры</w:t>
      </w:r>
      <w:proofErr w:type="gramStart"/>
      <w:r w:rsidR="00884271">
        <w:rPr>
          <w:rFonts w:ascii="Times New Roman" w:hAnsi="Times New Roman"/>
          <w:sz w:val="28"/>
        </w:rPr>
        <w:t>.</w:t>
      </w:r>
      <w:r w:rsidR="001F12C6">
        <w:rPr>
          <w:rFonts w:ascii="Times New Roman" w:hAnsi="Times New Roman"/>
          <w:sz w:val="28"/>
        </w:rPr>
        <w:t>»</w:t>
      </w:r>
      <w:r w:rsidR="003A655E">
        <w:rPr>
          <w:rFonts w:ascii="Times New Roman" w:hAnsi="Times New Roman"/>
          <w:sz w:val="28"/>
        </w:rPr>
        <w:t>;</w:t>
      </w:r>
      <w:proofErr w:type="gramEnd"/>
    </w:p>
    <w:p w:rsidR="003A655E" w:rsidRDefault="003A655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68078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подпункт 2.5 пункта 2 изложить в следующей редакции:</w:t>
      </w:r>
    </w:p>
    <w:p w:rsidR="003A655E" w:rsidRDefault="003A655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A26DE"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</w:rPr>
        <w:t>Работникам учреждений культуры устанавливается</w:t>
      </w:r>
      <w:r w:rsidR="00EB5F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доплат</w:t>
      </w:r>
      <w:r w:rsidR="00554E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личины прожиточного минимума трудоспособного населения по Чукотскому автономному округу</w:t>
      </w:r>
      <w:r w:rsidR="00554EAB">
        <w:rPr>
          <w:rFonts w:ascii="Times New Roman" w:hAnsi="Times New Roman"/>
          <w:sz w:val="28"/>
        </w:rPr>
        <w:t xml:space="preserve"> к окладу</w:t>
      </w:r>
      <w:r>
        <w:rPr>
          <w:rFonts w:ascii="Times New Roman" w:hAnsi="Times New Roman"/>
          <w:sz w:val="28"/>
        </w:rPr>
        <w:t xml:space="preserve"> в размере </w:t>
      </w:r>
      <w:r w:rsidR="0051194B"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>
        <w:rPr>
          <w:rFonts w:ascii="Times New Roman" w:hAnsi="Times New Roman"/>
          <w:sz w:val="28"/>
        </w:rPr>
        <w:t xml:space="preserve"> в соответствии с разделом 5 настоящего Положения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547018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</w:t>
      </w:r>
      <w:r w:rsidR="00DE394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68078C">
        <w:rPr>
          <w:rFonts w:ascii="Times New Roman" w:hAnsi="Times New Roman"/>
          <w:sz w:val="28"/>
        </w:rPr>
        <w:t xml:space="preserve">подпункты 5.1, 5.2 </w:t>
      </w:r>
      <w:r w:rsidR="008C36F4">
        <w:rPr>
          <w:rFonts w:ascii="Times New Roman" w:hAnsi="Times New Roman"/>
          <w:sz w:val="28"/>
        </w:rPr>
        <w:t>раздел</w:t>
      </w:r>
      <w:r w:rsidR="0068078C">
        <w:rPr>
          <w:rFonts w:ascii="Times New Roman" w:hAnsi="Times New Roman"/>
          <w:sz w:val="28"/>
        </w:rPr>
        <w:t>а</w:t>
      </w:r>
      <w:r w:rsidR="008C36F4">
        <w:rPr>
          <w:rFonts w:ascii="Times New Roman" w:hAnsi="Times New Roman"/>
          <w:sz w:val="28"/>
        </w:rPr>
        <w:t xml:space="preserve"> 5 изложить в с</w:t>
      </w:r>
      <w:r>
        <w:rPr>
          <w:rFonts w:ascii="Times New Roman" w:hAnsi="Times New Roman"/>
          <w:sz w:val="28"/>
        </w:rPr>
        <w:t>ледующей редакции:</w:t>
      </w:r>
    </w:p>
    <w:p w:rsidR="00547018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«5.1. </w:t>
      </w:r>
      <w:proofErr w:type="gramStart"/>
      <w:r w:rsidR="003A3B42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плат</w:t>
      </w:r>
      <w:r w:rsidR="003A3B4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величины прожиточного минимума трудоспособного населения по Чукотскому автономному округу устанавливается работникам учреждений культуры, у которых оклад, должностной оклад, тарифная ставка при полностью отработанной норме рабочего времени и выполненной норме труда (трудовых обязанностей) в месяц при замещении полной ставки не дост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гает </w:t>
      </w:r>
      <w:r w:rsidR="0051194B"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="001D4E00">
        <w:rPr>
          <w:rFonts w:ascii="Times New Roman" w:hAnsi="Times New Roman"/>
          <w:sz w:val="28"/>
        </w:rPr>
        <w:t>.</w:t>
      </w:r>
      <w:proofErr w:type="gramEnd"/>
    </w:p>
    <w:p w:rsidR="00636694" w:rsidRDefault="00636694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="004942BE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оплат</w:t>
      </w:r>
      <w:r w:rsidR="004942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величины прожиточного минимума трудоспособного населения по Чукотскому автономному округу при полностью отработанной норме рабочего времени и выполненной норме труда (трудовых обязанностей) при замещении работником полной ставки исчисляется до величины </w:t>
      </w:r>
      <w:r w:rsidR="0051194B"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="00A47A2C">
        <w:rPr>
          <w:rFonts w:ascii="Times New Roman" w:hAnsi="Times New Roman"/>
          <w:sz w:val="28"/>
        </w:rPr>
        <w:t xml:space="preserve">. </w:t>
      </w:r>
      <w:proofErr w:type="gramStart"/>
      <w:r w:rsidR="00A47A2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замещении</w:t>
      </w:r>
      <w:r w:rsidR="00A47A2C">
        <w:rPr>
          <w:rFonts w:ascii="Times New Roman" w:hAnsi="Times New Roman"/>
          <w:sz w:val="28"/>
        </w:rPr>
        <w:t xml:space="preserve"> работником неполной ставки величина прожиточного минимума трудоспособного насел</w:t>
      </w:r>
      <w:r w:rsidR="00A47A2C">
        <w:rPr>
          <w:rFonts w:ascii="Times New Roman" w:hAnsi="Times New Roman"/>
          <w:sz w:val="28"/>
        </w:rPr>
        <w:t>е</w:t>
      </w:r>
      <w:r w:rsidR="00A47A2C">
        <w:rPr>
          <w:rFonts w:ascii="Times New Roman" w:hAnsi="Times New Roman"/>
          <w:sz w:val="28"/>
        </w:rPr>
        <w:t xml:space="preserve">ния по Чукотскому автономному округу, используемая для расчёта доплаты до прожиточного минимума, исчисляется с учётом округления по математическим правилам до целого рубля и составляет </w:t>
      </w:r>
      <w:r w:rsidR="0051194B" w:rsidRPr="0051194B">
        <w:rPr>
          <w:rFonts w:ascii="Times New Roman" w:hAnsi="Times New Roman"/>
          <w:sz w:val="28"/>
        </w:rPr>
        <w:t>17 423 рубля при замещении 0,75 ста</w:t>
      </w:r>
      <w:r w:rsidR="0051194B" w:rsidRPr="0051194B">
        <w:rPr>
          <w:rFonts w:ascii="Times New Roman" w:hAnsi="Times New Roman"/>
          <w:sz w:val="28"/>
        </w:rPr>
        <w:t>в</w:t>
      </w:r>
      <w:r w:rsidR="0051194B" w:rsidRPr="0051194B">
        <w:rPr>
          <w:rFonts w:ascii="Times New Roman" w:hAnsi="Times New Roman"/>
          <w:sz w:val="28"/>
        </w:rPr>
        <w:t>ки, 11 616 рублей при замещении 0,5 ставки, 5 808 рублей при замещении 0,25 ставки, 4 646 рублей при замещении 0,20</w:t>
      </w:r>
      <w:proofErr w:type="gramEnd"/>
      <w:r w:rsidR="0051194B" w:rsidRPr="0051194B">
        <w:rPr>
          <w:rFonts w:ascii="Times New Roman" w:hAnsi="Times New Roman"/>
          <w:sz w:val="28"/>
        </w:rPr>
        <w:t xml:space="preserve"> ставки</w:t>
      </w:r>
      <w:proofErr w:type="gramStart"/>
      <w:r w:rsidR="0051194B" w:rsidRPr="0051194B">
        <w:rPr>
          <w:rFonts w:ascii="Times New Roman" w:hAnsi="Times New Roman"/>
          <w:sz w:val="28"/>
        </w:rPr>
        <w:t>.</w:t>
      </w:r>
      <w:r w:rsidR="0068078C">
        <w:rPr>
          <w:rFonts w:ascii="Times New Roman" w:hAnsi="Times New Roman"/>
          <w:sz w:val="28"/>
        </w:rPr>
        <w:t>»;</w:t>
      </w:r>
      <w:proofErr w:type="gramEnd"/>
    </w:p>
    <w:p w:rsidR="00FA26DE" w:rsidRDefault="00547018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DE3940">
        <w:rPr>
          <w:rFonts w:ascii="Times New Roman" w:hAnsi="Times New Roman"/>
          <w:sz w:val="28"/>
        </w:rPr>
        <w:t>4</w:t>
      </w:r>
      <w:r w:rsidR="00FA26DE">
        <w:rPr>
          <w:rFonts w:ascii="Times New Roman" w:hAnsi="Times New Roman"/>
          <w:sz w:val="28"/>
        </w:rPr>
        <w:t>. подпункт 8.1.3 пункта 8 изложить в следующей редакции:</w:t>
      </w:r>
    </w:p>
    <w:p w:rsidR="00EF0D86" w:rsidRDefault="00FA26DE" w:rsidP="00EF0D8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F0D86">
        <w:rPr>
          <w:rFonts w:ascii="Times New Roman" w:hAnsi="Times New Roman"/>
          <w:sz w:val="28"/>
        </w:rPr>
        <w:t>8.1.3 компенсационной выплаты в виде доплаты до величины прож</w:t>
      </w:r>
      <w:r w:rsidR="00EF0D86">
        <w:rPr>
          <w:rFonts w:ascii="Times New Roman" w:hAnsi="Times New Roman"/>
          <w:sz w:val="28"/>
        </w:rPr>
        <w:t>и</w:t>
      </w:r>
      <w:r w:rsidR="00EF0D86">
        <w:rPr>
          <w:rFonts w:ascii="Times New Roman" w:hAnsi="Times New Roman"/>
          <w:sz w:val="28"/>
        </w:rPr>
        <w:t xml:space="preserve">точного минимума трудоспособного населения по Чукотскому автономному округу в размере </w:t>
      </w:r>
      <w:r w:rsidR="0051194B"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="00EF0D86">
        <w:rPr>
          <w:rFonts w:ascii="Times New Roman" w:hAnsi="Times New Roman"/>
          <w:sz w:val="28"/>
        </w:rPr>
        <w:t xml:space="preserve"> в соответствии с ра</w:t>
      </w:r>
      <w:r w:rsidR="0068078C">
        <w:rPr>
          <w:rFonts w:ascii="Times New Roman" w:hAnsi="Times New Roman"/>
          <w:sz w:val="28"/>
        </w:rPr>
        <w:t>зделом 5 настоящего Положения</w:t>
      </w:r>
      <w:proofErr w:type="gramStart"/>
      <w:r w:rsidR="0051194B">
        <w:rPr>
          <w:rFonts w:ascii="Times New Roman" w:hAnsi="Times New Roman"/>
          <w:sz w:val="28"/>
        </w:rPr>
        <w:t>.</w:t>
      </w:r>
      <w:r w:rsidR="0068078C">
        <w:rPr>
          <w:rFonts w:ascii="Times New Roman" w:hAnsi="Times New Roman"/>
          <w:sz w:val="28"/>
        </w:rPr>
        <w:t>».</w:t>
      </w:r>
      <w:proofErr w:type="gramEnd"/>
    </w:p>
    <w:p w:rsidR="006709D9" w:rsidRDefault="006709D9" w:rsidP="00423CFC">
      <w:pPr>
        <w:ind w:firstLine="720"/>
        <w:jc w:val="both"/>
        <w:rPr>
          <w:sz w:val="28"/>
        </w:rPr>
      </w:pPr>
    </w:p>
    <w:p w:rsidR="00423CFC" w:rsidRPr="00CF32C8" w:rsidRDefault="00D134F3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23CFC" w:rsidRPr="00CF32C8">
        <w:rPr>
          <w:rFonts w:ascii="Times New Roman" w:hAnsi="Times New Roman"/>
          <w:sz w:val="28"/>
        </w:rPr>
        <w:t xml:space="preserve">. Приложение № 2 к Положению изложить в новой редакции согласно </w:t>
      </w:r>
      <w:r w:rsidR="00800E96">
        <w:rPr>
          <w:rFonts w:ascii="Times New Roman" w:hAnsi="Times New Roman"/>
          <w:sz w:val="28"/>
        </w:rPr>
        <w:t>п</w:t>
      </w:r>
      <w:r w:rsidR="00423CFC" w:rsidRPr="00CF32C8">
        <w:rPr>
          <w:rFonts w:ascii="Times New Roman" w:hAnsi="Times New Roman"/>
          <w:sz w:val="28"/>
        </w:rPr>
        <w:t>риложению</w:t>
      </w:r>
      <w:r w:rsidR="00800E96">
        <w:rPr>
          <w:rFonts w:ascii="Times New Roman" w:hAnsi="Times New Roman"/>
          <w:sz w:val="28"/>
        </w:rPr>
        <w:t xml:space="preserve"> </w:t>
      </w:r>
      <w:r w:rsidR="00423CFC" w:rsidRPr="00CF32C8">
        <w:rPr>
          <w:rFonts w:ascii="Times New Roman" w:hAnsi="Times New Roman"/>
          <w:sz w:val="28"/>
        </w:rPr>
        <w:t>к настоящему постановлению.</w:t>
      </w:r>
    </w:p>
    <w:p w:rsidR="00423CFC" w:rsidRPr="00D70FB7" w:rsidRDefault="00423CFC" w:rsidP="00423CFC">
      <w:pPr>
        <w:ind w:firstLine="720"/>
        <w:jc w:val="both"/>
        <w:rPr>
          <w:sz w:val="28"/>
        </w:rPr>
      </w:pPr>
    </w:p>
    <w:p w:rsidR="00423CFC" w:rsidRPr="003E50F0" w:rsidRDefault="00D134F3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3CFC" w:rsidRPr="003E50F0">
        <w:rPr>
          <w:rFonts w:ascii="Times New Roman" w:hAnsi="Times New Roman"/>
          <w:sz w:val="28"/>
        </w:rPr>
        <w:t xml:space="preserve">. </w:t>
      </w:r>
      <w:r w:rsidR="00650856" w:rsidRPr="002B576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</w:t>
      </w:r>
      <w:r w:rsidR="00650856">
        <w:rPr>
          <w:rFonts w:ascii="Times New Roman" w:hAnsi="Times New Roman"/>
          <w:sz w:val="28"/>
          <w:szCs w:val="28"/>
        </w:rPr>
        <w:t>,</w:t>
      </w:r>
      <w:r w:rsidR="00650856" w:rsidRPr="002B576E">
        <w:rPr>
          <w:rFonts w:ascii="Times New Roman" w:hAnsi="Times New Roman"/>
          <w:sz w:val="28"/>
          <w:szCs w:val="28"/>
        </w:rPr>
        <w:t xml:space="preserve"> возникшие с 1 </w:t>
      </w:r>
      <w:r w:rsidR="00650856">
        <w:rPr>
          <w:rFonts w:ascii="Times New Roman" w:hAnsi="Times New Roman"/>
          <w:sz w:val="28"/>
          <w:szCs w:val="28"/>
        </w:rPr>
        <w:t>января</w:t>
      </w:r>
      <w:r w:rsidR="00650856" w:rsidRPr="002B576E">
        <w:rPr>
          <w:rFonts w:ascii="Times New Roman" w:hAnsi="Times New Roman"/>
          <w:sz w:val="28"/>
          <w:szCs w:val="28"/>
        </w:rPr>
        <w:t xml:space="preserve"> 201</w:t>
      </w:r>
      <w:r w:rsidR="00650856">
        <w:rPr>
          <w:rFonts w:ascii="Times New Roman" w:hAnsi="Times New Roman"/>
          <w:sz w:val="28"/>
          <w:szCs w:val="28"/>
        </w:rPr>
        <w:t>9</w:t>
      </w:r>
      <w:r w:rsidR="00650856" w:rsidRPr="002B576E">
        <w:rPr>
          <w:rFonts w:ascii="Times New Roman" w:hAnsi="Times New Roman"/>
          <w:sz w:val="28"/>
          <w:szCs w:val="28"/>
        </w:rPr>
        <w:t xml:space="preserve"> года.</w:t>
      </w:r>
    </w:p>
    <w:p w:rsidR="00423CFC" w:rsidRPr="0023490A" w:rsidRDefault="00423CFC" w:rsidP="00423CFC">
      <w:pPr>
        <w:ind w:firstLine="720"/>
        <w:jc w:val="both"/>
        <w:rPr>
          <w:sz w:val="28"/>
        </w:rPr>
      </w:pPr>
    </w:p>
    <w:p w:rsidR="00423CFC" w:rsidRPr="00CA1880" w:rsidRDefault="00D134F3" w:rsidP="00423CFC">
      <w:pPr>
        <w:ind w:firstLine="72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sz w:val="28"/>
          <w:szCs w:val="28"/>
        </w:rPr>
        <w:t>4</w:t>
      </w:r>
      <w:r w:rsidR="00423CFC" w:rsidRPr="003E50F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информацио</w:t>
      </w:r>
      <w:r w:rsidR="00423CFC" w:rsidRPr="003E50F0">
        <w:rPr>
          <w:rFonts w:ascii="Times New Roman" w:hAnsi="Times New Roman"/>
          <w:sz w:val="28"/>
          <w:szCs w:val="28"/>
        </w:rPr>
        <w:t>н</w:t>
      </w:r>
      <w:r w:rsidR="00423CFC" w:rsidRPr="003E50F0">
        <w:rPr>
          <w:rFonts w:ascii="Times New Roman" w:hAnsi="Times New Roman"/>
          <w:sz w:val="28"/>
          <w:szCs w:val="28"/>
        </w:rPr>
        <w:t>но-правовом ресурсе городского округа Анадырь -</w:t>
      </w:r>
      <w:r w:rsidR="00E52D9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52D9D" w:rsidRPr="00CA1880">
          <w:rPr>
            <w:rStyle w:val="a9"/>
            <w:rFonts w:ascii="Times New Roman" w:hAnsi="Times New Roman"/>
            <w:caps/>
            <w:lang w:val="en-US"/>
          </w:rPr>
          <w:t>www</w:t>
        </w:r>
        <w:r w:rsidR="00E52D9D" w:rsidRPr="00CA1880">
          <w:rPr>
            <w:rStyle w:val="a9"/>
            <w:rFonts w:ascii="Times New Roman" w:hAnsi="Times New Roman"/>
            <w:caps/>
          </w:rPr>
          <w:t>.</w:t>
        </w:r>
        <w:r w:rsidR="00E52D9D" w:rsidRPr="00CA1880">
          <w:rPr>
            <w:rStyle w:val="a9"/>
            <w:rFonts w:ascii="Times New Roman" w:hAnsi="Times New Roman"/>
            <w:caps/>
            <w:lang w:val="en-US"/>
          </w:rPr>
          <w:t>novomariinsk</w:t>
        </w:r>
        <w:r w:rsidR="00E52D9D" w:rsidRPr="00CA1880">
          <w:rPr>
            <w:rStyle w:val="a9"/>
            <w:rFonts w:ascii="Times New Roman" w:hAnsi="Times New Roman"/>
            <w:caps/>
          </w:rPr>
          <w:t>.</w:t>
        </w:r>
        <w:r w:rsidR="00E52D9D" w:rsidRPr="00CA1880">
          <w:rPr>
            <w:rStyle w:val="a9"/>
            <w:rFonts w:ascii="Times New Roman" w:hAnsi="Times New Roman"/>
            <w:caps/>
            <w:lang w:val="en-US"/>
          </w:rPr>
          <w:t>ru</w:t>
        </w:r>
      </w:hyperlink>
      <w:r w:rsidR="00E52D9D" w:rsidRPr="00CA1880">
        <w:rPr>
          <w:rFonts w:ascii="Times New Roman" w:hAnsi="Times New Roman"/>
          <w:caps/>
        </w:rPr>
        <w:t>.</w:t>
      </w:r>
    </w:p>
    <w:p w:rsidR="00E52D9D" w:rsidRPr="003E50F0" w:rsidRDefault="00E52D9D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1CBC" w:rsidRDefault="00D134F3" w:rsidP="006C1CBC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23CFC" w:rsidRPr="003E50F0">
        <w:rPr>
          <w:rFonts w:ascii="Times New Roman" w:hAnsi="Times New Roman"/>
          <w:sz w:val="28"/>
        </w:rPr>
        <w:t>. Контроль за исполнением настоящего постановления возложить на з</w:t>
      </w:r>
      <w:r w:rsidR="00423CFC" w:rsidRPr="003E50F0">
        <w:rPr>
          <w:rFonts w:ascii="Times New Roman" w:hAnsi="Times New Roman"/>
          <w:sz w:val="28"/>
        </w:rPr>
        <w:t>а</w:t>
      </w:r>
      <w:r w:rsidR="00423CFC" w:rsidRPr="003E50F0">
        <w:rPr>
          <w:rFonts w:ascii="Times New Roman" w:hAnsi="Times New Roman"/>
          <w:sz w:val="28"/>
        </w:rPr>
        <w:t xml:space="preserve">местителя Главы Администрации городского округа Анадырь </w:t>
      </w:r>
      <w:r w:rsidR="002A0B83">
        <w:rPr>
          <w:rFonts w:ascii="Times New Roman" w:hAnsi="Times New Roman"/>
          <w:sz w:val="28"/>
        </w:rPr>
        <w:t>–</w:t>
      </w:r>
      <w:r w:rsidR="00423CFC" w:rsidRPr="003E50F0">
        <w:rPr>
          <w:rFonts w:ascii="Times New Roman" w:hAnsi="Times New Roman"/>
          <w:sz w:val="28"/>
        </w:rPr>
        <w:t xml:space="preserve"> начальника</w:t>
      </w:r>
      <w:r w:rsidR="002A0B83">
        <w:rPr>
          <w:rFonts w:ascii="Times New Roman" w:hAnsi="Times New Roman"/>
          <w:sz w:val="28"/>
        </w:rPr>
        <w:t xml:space="preserve"> </w:t>
      </w:r>
      <w:proofErr w:type="spellStart"/>
      <w:r w:rsidR="00423CFC" w:rsidRPr="003E50F0">
        <w:rPr>
          <w:rFonts w:ascii="Times New Roman" w:hAnsi="Times New Roman"/>
          <w:sz w:val="28"/>
        </w:rPr>
        <w:t>У</w:t>
      </w:r>
      <w:proofErr w:type="gramStart"/>
      <w:r w:rsidR="00423CFC" w:rsidRPr="003E50F0">
        <w:rPr>
          <w:rFonts w:ascii="Times New Roman" w:hAnsi="Times New Roman"/>
          <w:sz w:val="28"/>
        </w:rPr>
        <w:t>п</w:t>
      </w:r>
      <w:proofErr w:type="spellEnd"/>
      <w:r w:rsidR="002A0B83">
        <w:rPr>
          <w:rFonts w:ascii="Times New Roman" w:hAnsi="Times New Roman"/>
          <w:sz w:val="28"/>
        </w:rPr>
        <w:t>-</w:t>
      </w:r>
      <w:proofErr w:type="gramEnd"/>
      <w:r w:rsidR="006C1CBC">
        <w:rPr>
          <w:rFonts w:ascii="Times New Roman" w:hAnsi="Times New Roman"/>
          <w:sz w:val="28"/>
        </w:rPr>
        <w:t xml:space="preserve"> </w:t>
      </w:r>
      <w:proofErr w:type="spellStart"/>
      <w:r w:rsidR="00423CFC" w:rsidRPr="003E50F0">
        <w:rPr>
          <w:rFonts w:ascii="Times New Roman" w:hAnsi="Times New Roman"/>
          <w:sz w:val="28"/>
        </w:rPr>
        <w:t>равления</w:t>
      </w:r>
      <w:proofErr w:type="spellEnd"/>
      <w:r w:rsidR="00423CFC" w:rsidRPr="003E50F0">
        <w:rPr>
          <w:rFonts w:ascii="Times New Roman" w:hAnsi="Times New Roman"/>
          <w:sz w:val="28"/>
        </w:rPr>
        <w:t xml:space="preserve"> финансов, экономики и имущественных отношений Администрации </w:t>
      </w:r>
    </w:p>
    <w:p w:rsidR="00423CFC" w:rsidRPr="003E50F0" w:rsidRDefault="00423CFC" w:rsidP="006C1CBC">
      <w:pPr>
        <w:ind w:right="-1"/>
        <w:jc w:val="both"/>
        <w:rPr>
          <w:rFonts w:ascii="Times New Roman" w:hAnsi="Times New Roman"/>
          <w:sz w:val="28"/>
        </w:rPr>
      </w:pPr>
      <w:r w:rsidRPr="003E50F0">
        <w:rPr>
          <w:rFonts w:ascii="Times New Roman" w:hAnsi="Times New Roman"/>
          <w:sz w:val="28"/>
        </w:rPr>
        <w:t xml:space="preserve">городского округа Анадырь </w:t>
      </w:r>
      <w:proofErr w:type="spellStart"/>
      <w:r w:rsidRPr="003E50F0">
        <w:rPr>
          <w:rFonts w:ascii="Times New Roman" w:hAnsi="Times New Roman"/>
          <w:sz w:val="28"/>
        </w:rPr>
        <w:t>Тюнягину</w:t>
      </w:r>
      <w:proofErr w:type="spellEnd"/>
      <w:r w:rsidRPr="003E50F0">
        <w:rPr>
          <w:rFonts w:ascii="Times New Roman" w:hAnsi="Times New Roman"/>
          <w:sz w:val="28"/>
        </w:rPr>
        <w:t xml:space="preserve"> Ю.И. и на заместителя Главы Админ</w:t>
      </w:r>
      <w:r w:rsidRPr="003E50F0">
        <w:rPr>
          <w:rFonts w:ascii="Times New Roman" w:hAnsi="Times New Roman"/>
          <w:sz w:val="28"/>
        </w:rPr>
        <w:t>и</w:t>
      </w:r>
      <w:r w:rsidRPr="003E50F0">
        <w:rPr>
          <w:rFonts w:ascii="Times New Roman" w:hAnsi="Times New Roman"/>
          <w:sz w:val="28"/>
        </w:rPr>
        <w:t xml:space="preserve">страции городского округа Анадырь - начальника Управления по социальной политике Администрации городского округа Анадырь </w:t>
      </w:r>
      <w:proofErr w:type="spellStart"/>
      <w:r w:rsidRPr="003E50F0">
        <w:rPr>
          <w:rFonts w:ascii="Times New Roman" w:hAnsi="Times New Roman"/>
          <w:sz w:val="28"/>
        </w:rPr>
        <w:t>Белашову</w:t>
      </w:r>
      <w:proofErr w:type="spellEnd"/>
      <w:r w:rsidRPr="003E50F0">
        <w:rPr>
          <w:rFonts w:ascii="Times New Roman" w:hAnsi="Times New Roman"/>
          <w:sz w:val="28"/>
        </w:rPr>
        <w:t xml:space="preserve"> Е.С.</w:t>
      </w: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23CFC" w:rsidRPr="003E50F0" w:rsidRDefault="00CA1880" w:rsidP="0051194B">
      <w:pPr>
        <w:ind w:right="-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23CFC" w:rsidRPr="003E5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23CFC" w:rsidRPr="003E50F0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</w:t>
      </w:r>
      <w:r w:rsidR="003E5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Н.А. Гончаров</w:t>
      </w:r>
    </w:p>
    <w:p w:rsidR="00423CFC" w:rsidRPr="003E50F0" w:rsidRDefault="00423CFC" w:rsidP="00423CFC">
      <w:pPr>
        <w:ind w:right="-1" w:firstLine="720"/>
        <w:jc w:val="both"/>
        <w:rPr>
          <w:rFonts w:ascii="Times New Roman" w:hAnsi="Times New Roman"/>
        </w:rPr>
        <w:sectPr w:rsidR="00423CFC" w:rsidRPr="003E50F0" w:rsidSect="00290B81">
          <w:headerReference w:type="default" r:id="rId10"/>
          <w:pgSz w:w="11906" w:h="16838"/>
          <w:pgMar w:top="369" w:right="567" w:bottom="1134" w:left="1701" w:header="709" w:footer="709" w:gutter="0"/>
          <w:pgNumType w:start="1" w:chapStyle="2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2"/>
        <w:gridCol w:w="7034"/>
        <w:gridCol w:w="1264"/>
      </w:tblGrid>
      <w:tr w:rsidR="003E1E28" w:rsidRPr="0023490A" w:rsidTr="005520BE">
        <w:trPr>
          <w:trHeight w:val="24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1E28" w:rsidRDefault="003E1E28">
            <w:bookmarkStart w:id="0" w:name="_GoBack"/>
            <w:bookmarkEnd w:id="0"/>
          </w:p>
          <w:tbl>
            <w:tblPr>
              <w:tblW w:w="442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3E1E28" w:rsidRPr="0023490A" w:rsidTr="005520BE">
              <w:trPr>
                <w:jc w:val="right"/>
              </w:trPr>
              <w:tc>
                <w:tcPr>
                  <w:tcW w:w="4425" w:type="dxa"/>
                </w:tcPr>
                <w:p w:rsidR="0005159D" w:rsidRDefault="0005159D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3E1E28" w:rsidRDefault="003E1E28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  <w:r w:rsidRPr="000A54F4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риложение</w:t>
                  </w:r>
                  <w:r w:rsidRPr="000A54F4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2</w:t>
                  </w:r>
                </w:p>
                <w:p w:rsidR="003E1E28" w:rsidRDefault="003E1E28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 постановлению Администрации городского округа Анадырь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br/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57C06" w:rsidRPr="00E57C0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11.02.2019</w:t>
                  </w:r>
                  <w:r w:rsidR="009F4E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№ </w:t>
                  </w:r>
                  <w:r w:rsidR="00E57C06" w:rsidRPr="00E57C0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90</w:t>
                  </w:r>
                  <w:r w:rsidR="003C0D5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C0D57" w:rsidRPr="00935B66" w:rsidRDefault="003C0D57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8F3809" w:rsidRDefault="003E1E28" w:rsidP="005520BE">
                  <w:pPr>
                    <w:pStyle w:val="ConsPlusTitle"/>
                    <w:ind w:lef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к 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Положению об отраслевой с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и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стеме оплаты труда работников муниципальных учреждений </w:t>
                  </w:r>
                  <w:proofErr w:type="gramStart"/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куль</w:t>
                  </w:r>
                  <w:r w:rsidR="00C12C47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-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туры</w:t>
                  </w:r>
                  <w:proofErr w:type="gramEnd"/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в городском округе Анадырь</w:t>
                  </w:r>
                </w:p>
              </w:tc>
            </w:tr>
          </w:tbl>
          <w:p w:rsidR="003E1E28" w:rsidRPr="00C12C47" w:rsidRDefault="003E1E28" w:rsidP="005520B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E1E28" w:rsidRPr="00C12C47" w:rsidRDefault="003E1E28" w:rsidP="005520B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Размеры окладов работников учреждений культуры по профессиональным квалификационным группам</w:t>
            </w: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(за исключением отдельных категорий работников учреждений культуры)</w:t>
            </w:r>
          </w:p>
          <w:p w:rsidR="003E1E28" w:rsidRPr="003E1E28" w:rsidRDefault="003E1E28" w:rsidP="005520BE">
            <w:pPr>
              <w:jc w:val="center"/>
              <w:rPr>
                <w:b/>
                <w:sz w:val="28"/>
              </w:rPr>
            </w:pP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профессиональных квалификационных групп должностей работников культуры, искусства и кинемат</w:t>
            </w:r>
            <w:r w:rsidRPr="00836479">
              <w:rPr>
                <w:rFonts w:ascii="Times New Roman" w:hAnsi="Times New Roman"/>
              </w:rPr>
              <w:t>о</w:t>
            </w:r>
            <w:r w:rsidRPr="00836479">
              <w:rPr>
                <w:rFonts w:ascii="Times New Roman" w:hAnsi="Times New Roman"/>
              </w:rPr>
              <w:t>графии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должностей, профессий рабочих по профессионал</w:t>
            </w:r>
            <w:r w:rsidRPr="00836479">
              <w:rPr>
                <w:rFonts w:ascii="Times New Roman" w:hAnsi="Times New Roman"/>
              </w:rPr>
              <w:t>ь</w:t>
            </w:r>
            <w:r w:rsidRPr="00836479">
              <w:rPr>
                <w:rFonts w:ascii="Times New Roman" w:hAnsi="Times New Roman"/>
              </w:rPr>
              <w:t>ным квалификационным группам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3</w:t>
            </w:r>
          </w:p>
        </w:tc>
      </w:tr>
      <w:tr w:rsidR="003E1E28" w:rsidRPr="0023490A" w:rsidTr="005520BE">
        <w:trPr>
          <w:trHeight w:val="13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</w:t>
            </w:r>
            <w:r w:rsidRPr="00836479">
              <w:rPr>
                <w:rFonts w:ascii="Times New Roman" w:hAnsi="Times New Roman"/>
              </w:rPr>
              <w:t>е</w:t>
            </w:r>
            <w:r w:rsidRPr="00836479">
              <w:rPr>
                <w:rFonts w:ascii="Times New Roman" w:hAnsi="Times New Roman"/>
              </w:rPr>
              <w:t>го звена»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Библиотекарь, библиограф, методист дома культуры, художник по свету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1871DD" w:rsidP="001871DD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E1E28" w:rsidRPr="0083647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306</w:t>
            </w:r>
          </w:p>
        </w:tc>
      </w:tr>
      <w:tr w:rsidR="003E1E28" w:rsidRPr="0023490A" w:rsidTr="005520BE">
        <w:trPr>
          <w:trHeight w:val="132"/>
        </w:trPr>
        <w:tc>
          <w:tcPr>
            <w:tcW w:w="2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 2 категории, библиограф 2 категории, методист дома культуры 2 категории, художник по свету 2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1871DD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  <w:r w:rsidR="001871DD">
              <w:rPr>
                <w:rFonts w:ascii="Times New Roman" w:hAnsi="Times New Roman"/>
              </w:rPr>
              <w:t>1</w:t>
            </w:r>
            <w:r w:rsidRPr="00836479">
              <w:rPr>
                <w:rFonts w:ascii="Times New Roman" w:hAnsi="Times New Roman"/>
              </w:rPr>
              <w:t> </w:t>
            </w:r>
            <w:r w:rsidR="001871DD">
              <w:rPr>
                <w:rFonts w:ascii="Times New Roman" w:hAnsi="Times New Roman"/>
              </w:rPr>
              <w:t>069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 1 категории; библиограф 1 категории, методист дома культуры 1 категории, художник по свету 1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1871DD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11 </w:t>
            </w:r>
            <w:r w:rsidR="001871DD">
              <w:rPr>
                <w:rFonts w:ascii="Times New Roman" w:hAnsi="Times New Roman"/>
              </w:rPr>
              <w:t>832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</w:t>
            </w:r>
            <w:r w:rsidRPr="00836479">
              <w:rPr>
                <w:rFonts w:ascii="Times New Roman" w:hAnsi="Times New Roman"/>
              </w:rPr>
              <w:t>е</w:t>
            </w:r>
            <w:r w:rsidRPr="00836479">
              <w:rPr>
                <w:rFonts w:ascii="Times New Roman" w:hAnsi="Times New Roman"/>
              </w:rPr>
              <w:t>го звена»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Главный библиотекарь, главный библиограф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  <w:r w:rsidR="00C96626">
              <w:rPr>
                <w:rFonts w:ascii="Times New Roman" w:hAnsi="Times New Roman"/>
              </w:rPr>
              <w:t>4</w:t>
            </w:r>
            <w:r w:rsidRPr="00836479">
              <w:rPr>
                <w:rFonts w:ascii="Times New Roman" w:hAnsi="Times New Roman"/>
              </w:rPr>
              <w:t> </w:t>
            </w:r>
            <w:r w:rsidR="00C96626">
              <w:rPr>
                <w:rFonts w:ascii="Times New Roman" w:hAnsi="Times New Roman"/>
              </w:rPr>
              <w:t>123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Заведующий художественно-оформительской мастерской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  <w:r w:rsidR="00C96626">
              <w:rPr>
                <w:rFonts w:ascii="Times New Roman" w:hAnsi="Times New Roman"/>
              </w:rPr>
              <w:t>3</w:t>
            </w:r>
            <w:r w:rsidRPr="00836479">
              <w:rPr>
                <w:rFonts w:ascii="Times New Roman" w:hAnsi="Times New Roman"/>
              </w:rPr>
              <w:t> </w:t>
            </w:r>
            <w:r w:rsidR="00C96626">
              <w:rPr>
                <w:rFonts w:ascii="Times New Roman" w:hAnsi="Times New Roman"/>
              </w:rPr>
              <w:t>358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9 </w:t>
            </w:r>
            <w:r w:rsidR="00C96626">
              <w:rPr>
                <w:rFonts w:ascii="Times New Roman" w:hAnsi="Times New Roman"/>
              </w:rPr>
              <w:t>636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Режиссер (режиссер-постановщик)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C96626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E1E28" w:rsidRPr="0083647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358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Руководитель клубного формирования (клуба по интересам)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836479" w:rsidRDefault="003E1E28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  <w:r w:rsidR="00C96626">
              <w:rPr>
                <w:rFonts w:ascii="Times New Roman" w:hAnsi="Times New Roman"/>
              </w:rPr>
              <w:t>1</w:t>
            </w:r>
            <w:r w:rsidRPr="00836479">
              <w:rPr>
                <w:rFonts w:ascii="Times New Roman" w:hAnsi="Times New Roman"/>
              </w:rPr>
              <w:t> </w:t>
            </w:r>
            <w:r w:rsidR="00C96626">
              <w:rPr>
                <w:rFonts w:ascii="Times New Roman" w:hAnsi="Times New Roman"/>
              </w:rPr>
              <w:t>068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Заведующий отделом (сектором) библиотеки, заведующий отд</w:t>
            </w:r>
            <w:r w:rsidRPr="00836479">
              <w:rPr>
                <w:rFonts w:ascii="Times New Roman" w:hAnsi="Times New Roman"/>
              </w:rPr>
              <w:t>е</w:t>
            </w:r>
            <w:r w:rsidRPr="00836479">
              <w:rPr>
                <w:rFonts w:ascii="Times New Roman" w:hAnsi="Times New Roman"/>
              </w:rPr>
              <w:t>лом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836479" w:rsidRDefault="003E1E28" w:rsidP="00C96626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14 </w:t>
            </w:r>
            <w:r w:rsidR="00C96626">
              <w:rPr>
                <w:rFonts w:ascii="Times New Roman" w:hAnsi="Times New Roman"/>
              </w:rPr>
              <w:t>884</w:t>
            </w:r>
          </w:p>
        </w:tc>
      </w:tr>
    </w:tbl>
    <w:p w:rsidR="003E1E28" w:rsidRPr="0083647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836479">
        <w:rPr>
          <w:rFonts w:ascii="Times New Roman" w:hAnsi="Times New Roman"/>
          <w:b/>
          <w:sz w:val="28"/>
        </w:rPr>
        <w:lastRenderedPageBreak/>
        <w:t>Размеры окладов работников учреждений культуры по профессиональным квалификационным группам о</w:t>
      </w:r>
      <w:r w:rsidRPr="00836479">
        <w:rPr>
          <w:rFonts w:ascii="Times New Roman" w:hAnsi="Times New Roman"/>
          <w:b/>
          <w:sz w:val="28"/>
        </w:rPr>
        <w:t>б</w:t>
      </w:r>
      <w:r w:rsidRPr="00836479">
        <w:rPr>
          <w:rFonts w:ascii="Times New Roman" w:hAnsi="Times New Roman"/>
          <w:b/>
          <w:sz w:val="28"/>
        </w:rPr>
        <w:t>щеотраслевых должностей руководителей, специалистов и служащих</w:t>
      </w:r>
    </w:p>
    <w:p w:rsidR="003E1E28" w:rsidRPr="00836479" w:rsidRDefault="003E1E28" w:rsidP="003E1E28">
      <w:pPr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2370"/>
        <w:gridCol w:w="5001"/>
        <w:gridCol w:w="1523"/>
      </w:tblGrid>
      <w:tr w:rsidR="003E1E28" w:rsidRPr="0023490A" w:rsidTr="005520BE">
        <w:trPr>
          <w:trHeight w:val="1120"/>
          <w:tblHeader/>
        </w:trPr>
        <w:tc>
          <w:tcPr>
            <w:tcW w:w="1992" w:type="pct"/>
            <w:vAlign w:val="center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Профессиональные квалификационные группы о</w:t>
            </w:r>
            <w:r w:rsidRPr="00356D4D">
              <w:rPr>
                <w:rFonts w:ascii="Times New Roman" w:hAnsi="Times New Roman"/>
              </w:rPr>
              <w:t>б</w:t>
            </w:r>
            <w:r w:rsidRPr="00356D4D">
              <w:rPr>
                <w:rFonts w:ascii="Times New Roman" w:hAnsi="Times New Roman"/>
              </w:rPr>
              <w:t>щеотраслевых должностей руководителей, специал</w:t>
            </w:r>
            <w:r w:rsidRPr="00356D4D">
              <w:rPr>
                <w:rFonts w:ascii="Times New Roman" w:hAnsi="Times New Roman"/>
              </w:rPr>
              <w:t>и</w:t>
            </w:r>
            <w:r w:rsidRPr="00356D4D">
              <w:rPr>
                <w:rFonts w:ascii="Times New Roman" w:hAnsi="Times New Roman"/>
              </w:rPr>
              <w:t>стов и служащих</w:t>
            </w:r>
          </w:p>
        </w:tc>
        <w:tc>
          <w:tcPr>
            <w:tcW w:w="801" w:type="pct"/>
            <w:vAlign w:val="center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356D4D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691" w:type="pct"/>
            <w:vAlign w:val="center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515" w:type="pct"/>
            <w:vAlign w:val="center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Размер окл</w:t>
            </w:r>
            <w:r w:rsidRPr="00356D4D">
              <w:rPr>
                <w:rFonts w:ascii="Times New Roman" w:hAnsi="Times New Roman"/>
              </w:rPr>
              <w:t>а</w:t>
            </w:r>
            <w:r w:rsidRPr="00356D4D">
              <w:rPr>
                <w:rFonts w:ascii="Times New Roman" w:hAnsi="Times New Roman"/>
              </w:rPr>
              <w:t>да, рублей</w:t>
            </w:r>
          </w:p>
        </w:tc>
      </w:tr>
      <w:tr w:rsidR="003E1E28" w:rsidRPr="0023490A" w:rsidTr="005520BE">
        <w:trPr>
          <w:trHeight w:val="349"/>
          <w:tblHeader/>
        </w:trPr>
        <w:tc>
          <w:tcPr>
            <w:tcW w:w="1992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</w:tcPr>
          <w:p w:rsidR="003E1E28" w:rsidRPr="00356D4D" w:rsidRDefault="003E1E28" w:rsidP="005520BE">
            <w:pPr>
              <w:pStyle w:val="1"/>
              <w:ind w:right="-108"/>
              <w:rPr>
                <w:b w:val="0"/>
                <w:bCs/>
                <w:szCs w:val="24"/>
              </w:rPr>
            </w:pPr>
            <w:r w:rsidRPr="00356D4D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4</w:t>
            </w:r>
          </w:p>
        </w:tc>
      </w:tr>
      <w:tr w:rsidR="003E1E28" w:rsidRPr="0023490A" w:rsidTr="005520BE">
        <w:trPr>
          <w:trHeight w:val="533"/>
        </w:trPr>
        <w:tc>
          <w:tcPr>
            <w:tcW w:w="1992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356D4D">
              <w:rPr>
                <w:rFonts w:ascii="Times New Roman" w:hAnsi="Times New Roman"/>
              </w:rPr>
              <w:t>б</w:t>
            </w:r>
            <w:r w:rsidRPr="00356D4D">
              <w:rPr>
                <w:rFonts w:ascii="Times New Roman" w:hAnsi="Times New Roman"/>
              </w:rPr>
              <w:t>щеотраслевые должности служащих второго уровня»</w:t>
            </w: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6D4D">
              <w:rPr>
                <w:rFonts w:ascii="Times New Roman" w:hAnsi="Times New Roman"/>
              </w:rPr>
              <w:t>1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без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C96626">
              <w:rPr>
                <w:rFonts w:ascii="Times New Roman" w:hAnsi="Times New Roman"/>
              </w:rPr>
              <w:t>511</w:t>
            </w:r>
          </w:p>
        </w:tc>
      </w:tr>
      <w:tr w:rsidR="003E1E28" w:rsidRPr="0023490A" w:rsidTr="005520BE">
        <w:trPr>
          <w:trHeight w:val="527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2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2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C96626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E1E28" w:rsidRPr="00356D4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162</w:t>
            </w:r>
          </w:p>
        </w:tc>
      </w:tr>
      <w:tr w:rsidR="003E1E28" w:rsidRPr="0023490A" w:rsidTr="005520BE">
        <w:trPr>
          <w:trHeight w:val="393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1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C96626">
              <w:rPr>
                <w:rFonts w:ascii="Times New Roman" w:hAnsi="Times New Roman"/>
              </w:rPr>
              <w:t>875</w:t>
            </w:r>
          </w:p>
        </w:tc>
      </w:tr>
      <w:tr w:rsidR="003E1E28" w:rsidRPr="0023490A" w:rsidTr="005520BE">
        <w:trPr>
          <w:trHeight w:val="272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Начальник хозяйственного отдела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C96626">
              <w:rPr>
                <w:rFonts w:ascii="Times New Roman" w:hAnsi="Times New Roman"/>
              </w:rPr>
              <w:t>587</w:t>
            </w:r>
          </w:p>
        </w:tc>
      </w:tr>
      <w:tr w:rsidR="003E1E28" w:rsidRPr="0023490A" w:rsidTr="005520BE">
        <w:trPr>
          <w:trHeight w:val="349"/>
        </w:trPr>
        <w:tc>
          <w:tcPr>
            <w:tcW w:w="1992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356D4D">
              <w:rPr>
                <w:rFonts w:ascii="Times New Roman" w:hAnsi="Times New Roman"/>
              </w:rPr>
              <w:t>б</w:t>
            </w:r>
            <w:r w:rsidRPr="00356D4D">
              <w:rPr>
                <w:rFonts w:ascii="Times New Roman" w:hAnsi="Times New Roman"/>
              </w:rPr>
              <w:t>щеотраслевые должности служащих третьего уровня»</w:t>
            </w: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6D4D">
              <w:rPr>
                <w:rFonts w:ascii="Times New Roman" w:hAnsi="Times New Roman"/>
              </w:rPr>
              <w:t>1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Инженер-программист, специалист по кадрам,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>, бухгалтер</w:t>
            </w:r>
          </w:p>
        </w:tc>
        <w:tc>
          <w:tcPr>
            <w:tcW w:w="515" w:type="pct"/>
            <w:vAlign w:val="center"/>
          </w:tcPr>
          <w:p w:rsidR="003E1E28" w:rsidRPr="00356D4D" w:rsidRDefault="00C96626" w:rsidP="00C96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56D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140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2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 2 категории, бухгалтер 2 категории,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 xml:space="preserve"> 2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C96626">
              <w:rPr>
                <w:rFonts w:ascii="Times New Roman" w:hAnsi="Times New Roman"/>
              </w:rPr>
              <w:t>790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 1 категории, бухгалтер 1 категории,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C96626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9 442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4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Ведущий инженер-программист, ведущий бухгалтер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C96626">
              <w:rPr>
                <w:rFonts w:ascii="Times New Roman" w:hAnsi="Times New Roman"/>
              </w:rPr>
              <w:t>634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5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515" w:type="pct"/>
            <w:vAlign w:val="center"/>
          </w:tcPr>
          <w:p w:rsidR="003E1E28" w:rsidRPr="00356D4D" w:rsidRDefault="003E1E28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9 </w:t>
            </w:r>
            <w:r w:rsidR="00C96626">
              <w:rPr>
                <w:rFonts w:ascii="Times New Roman" w:hAnsi="Times New Roman"/>
              </w:rPr>
              <w:t>676</w:t>
            </w:r>
          </w:p>
        </w:tc>
      </w:tr>
      <w:tr w:rsidR="003E1E28" w:rsidRPr="0023490A" w:rsidTr="005520BE">
        <w:tc>
          <w:tcPr>
            <w:tcW w:w="1992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356D4D">
              <w:rPr>
                <w:rFonts w:ascii="Times New Roman" w:hAnsi="Times New Roman"/>
              </w:rPr>
              <w:t>б</w:t>
            </w:r>
            <w:r w:rsidRPr="00356D4D">
              <w:rPr>
                <w:rFonts w:ascii="Times New Roman" w:hAnsi="Times New Roman"/>
              </w:rPr>
              <w:t>щеотраслевые должности служащих четвертого уро</w:t>
            </w:r>
            <w:r w:rsidRPr="00356D4D">
              <w:rPr>
                <w:rFonts w:ascii="Times New Roman" w:hAnsi="Times New Roman"/>
              </w:rPr>
              <w:t>в</w:t>
            </w:r>
            <w:r w:rsidRPr="00356D4D">
              <w:rPr>
                <w:rFonts w:ascii="Times New Roman" w:hAnsi="Times New Roman"/>
              </w:rPr>
              <w:t>ня»</w:t>
            </w: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1 квалификацио</w:t>
            </w:r>
            <w:r w:rsidRPr="00356D4D">
              <w:rPr>
                <w:rFonts w:ascii="Times New Roman" w:hAnsi="Times New Roman"/>
              </w:rPr>
              <w:t>н</w:t>
            </w:r>
            <w:r w:rsidRPr="00356D4D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C96626">
              <w:rPr>
                <w:rFonts w:ascii="Times New Roman" w:hAnsi="Times New Roman"/>
              </w:rPr>
              <w:t>587</w:t>
            </w:r>
          </w:p>
        </w:tc>
      </w:tr>
    </w:tbl>
    <w:p w:rsidR="003E1E28" w:rsidRPr="0023490A" w:rsidRDefault="003E1E28" w:rsidP="003E1E28"/>
    <w:p w:rsidR="003E1E28" w:rsidRDefault="003E1E28" w:rsidP="003E1E28"/>
    <w:p w:rsidR="003E1E28" w:rsidRDefault="003E1E28" w:rsidP="003E1E28"/>
    <w:p w:rsidR="003E1E28" w:rsidRPr="0023490A" w:rsidRDefault="003E1E28" w:rsidP="003E1E28"/>
    <w:p w:rsidR="003E1E28" w:rsidRPr="005B75F5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5B75F5">
        <w:rPr>
          <w:rFonts w:ascii="Times New Roman" w:hAnsi="Times New Roman"/>
          <w:b/>
          <w:sz w:val="28"/>
        </w:rPr>
        <w:lastRenderedPageBreak/>
        <w:t>Размеры окладов (должностных окладов) работников учреждений культуры, не включённых в профессионал</w:t>
      </w:r>
      <w:r w:rsidRPr="005B75F5">
        <w:rPr>
          <w:rFonts w:ascii="Times New Roman" w:hAnsi="Times New Roman"/>
          <w:b/>
          <w:sz w:val="28"/>
        </w:rPr>
        <w:t>ь</w:t>
      </w:r>
      <w:r w:rsidRPr="005B75F5">
        <w:rPr>
          <w:rFonts w:ascii="Times New Roman" w:hAnsi="Times New Roman"/>
          <w:b/>
          <w:sz w:val="28"/>
        </w:rPr>
        <w:t>ные квалификационные группы</w:t>
      </w:r>
    </w:p>
    <w:p w:rsidR="003E1E28" w:rsidRPr="00DE0E51" w:rsidRDefault="003E1E28" w:rsidP="003E1E28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8"/>
        <w:gridCol w:w="3348"/>
      </w:tblGrid>
      <w:tr w:rsidR="003E1E28" w:rsidRPr="0023490A" w:rsidTr="005520BE">
        <w:trPr>
          <w:trHeight w:val="634"/>
        </w:trPr>
        <w:tc>
          <w:tcPr>
            <w:tcW w:w="3868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Наименование должностей (профессий) работников учреждений культуры, не включенных в професси</w:t>
            </w:r>
            <w:r w:rsidRPr="005B75F5">
              <w:rPr>
                <w:rFonts w:ascii="Times New Roman" w:hAnsi="Times New Roman"/>
              </w:rPr>
              <w:t>о</w:t>
            </w:r>
            <w:r w:rsidRPr="005B75F5">
              <w:rPr>
                <w:rFonts w:ascii="Times New Roman" w:hAnsi="Times New Roman"/>
              </w:rPr>
              <w:t>нальные квалификационные группы</w:t>
            </w:r>
          </w:p>
        </w:tc>
        <w:tc>
          <w:tcPr>
            <w:tcW w:w="1132" w:type="pct"/>
            <w:vAlign w:val="center"/>
          </w:tcPr>
          <w:p w:rsidR="00D61596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Размер оклада </w:t>
            </w:r>
          </w:p>
          <w:p w:rsidR="003E1E28" w:rsidRPr="005B75F5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(должностного оклада), рублей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2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Художник-оформитель</w:t>
            </w:r>
          </w:p>
        </w:tc>
        <w:tc>
          <w:tcPr>
            <w:tcW w:w="1132" w:type="pct"/>
            <w:vAlign w:val="center"/>
          </w:tcPr>
          <w:p w:rsidR="003E1E28" w:rsidRPr="005B75F5" w:rsidRDefault="00127A83" w:rsidP="00127A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E1E28" w:rsidRPr="005B75F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307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Директор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  <w:r w:rsidR="00127A83">
              <w:rPr>
                <w:rFonts w:ascii="Times New Roman" w:hAnsi="Times New Roman"/>
              </w:rPr>
              <w:t>8</w:t>
            </w:r>
            <w:r w:rsidRPr="005B75F5">
              <w:rPr>
                <w:rFonts w:ascii="Times New Roman" w:hAnsi="Times New Roman"/>
              </w:rPr>
              <w:t> </w:t>
            </w:r>
            <w:r w:rsidR="00127A83">
              <w:rPr>
                <w:rFonts w:ascii="Times New Roman" w:hAnsi="Times New Roman"/>
              </w:rPr>
              <w:t>270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Заместитель директора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  <w:r w:rsidR="00127A83">
              <w:rPr>
                <w:rFonts w:ascii="Times New Roman" w:hAnsi="Times New Roman"/>
              </w:rPr>
              <w:t>6</w:t>
            </w:r>
            <w:r w:rsidRPr="005B75F5">
              <w:rPr>
                <w:rFonts w:ascii="Times New Roman" w:hAnsi="Times New Roman"/>
              </w:rPr>
              <w:t> </w:t>
            </w:r>
            <w:r w:rsidR="00127A83">
              <w:rPr>
                <w:rFonts w:ascii="Times New Roman" w:hAnsi="Times New Roman"/>
              </w:rPr>
              <w:t>438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Директор Муниципального бюджетного учреждения городского округа Анадырь «Публичная библиотека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  <w:r w:rsidR="00127A83">
              <w:rPr>
                <w:rFonts w:ascii="Times New Roman" w:hAnsi="Times New Roman"/>
              </w:rPr>
              <w:t>6</w:t>
            </w:r>
            <w:r w:rsidRPr="005B75F5">
              <w:rPr>
                <w:rFonts w:ascii="Times New Roman" w:hAnsi="Times New Roman"/>
              </w:rPr>
              <w:t> </w:t>
            </w:r>
            <w:r w:rsidR="00127A83">
              <w:rPr>
                <w:rFonts w:ascii="Times New Roman" w:hAnsi="Times New Roman"/>
              </w:rPr>
              <w:t>471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Заместитель директора Муниципального бюджетного учреждения городского округа Анадырь «Публичная библиотека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14</w:t>
            </w:r>
            <w:r w:rsidR="00127A83">
              <w:rPr>
                <w:rFonts w:ascii="Times New Roman" w:hAnsi="Times New Roman"/>
              </w:rPr>
              <w:t> 825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Главный бухгалтер Муниципального автономного учреждения культуры «Дом народного творчества горо</w:t>
            </w:r>
            <w:r w:rsidRPr="005B75F5">
              <w:rPr>
                <w:rFonts w:ascii="Times New Roman" w:hAnsi="Times New Roman"/>
              </w:rPr>
              <w:t>д</w:t>
            </w:r>
            <w:r w:rsidRPr="005B75F5">
              <w:rPr>
                <w:rFonts w:ascii="Times New Roman" w:hAnsi="Times New Roman"/>
              </w:rPr>
              <w:t>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  <w:r w:rsidR="00127A83">
              <w:rPr>
                <w:rFonts w:ascii="Times New Roman" w:hAnsi="Times New Roman"/>
              </w:rPr>
              <w:t>6</w:t>
            </w:r>
            <w:r w:rsidRPr="005B75F5">
              <w:rPr>
                <w:rFonts w:ascii="Times New Roman" w:hAnsi="Times New Roman"/>
              </w:rPr>
              <w:t> </w:t>
            </w:r>
            <w:r w:rsidR="00127A83">
              <w:rPr>
                <w:rFonts w:ascii="Times New Roman" w:hAnsi="Times New Roman"/>
              </w:rPr>
              <w:t>438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Главный бухгалтер Муниципального бюджетного учреждения городского округа Анадырь «Публичная би</w:t>
            </w:r>
            <w:r w:rsidRPr="005B75F5">
              <w:rPr>
                <w:rFonts w:ascii="Times New Roman" w:hAnsi="Times New Roman"/>
              </w:rPr>
              <w:t>б</w:t>
            </w:r>
            <w:r w:rsidRPr="005B75F5">
              <w:rPr>
                <w:rFonts w:ascii="Times New Roman" w:hAnsi="Times New Roman"/>
              </w:rPr>
              <w:t xml:space="preserve">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127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14 </w:t>
            </w:r>
            <w:r w:rsidR="00127A83">
              <w:rPr>
                <w:rFonts w:ascii="Times New Roman" w:hAnsi="Times New Roman"/>
              </w:rPr>
              <w:t>825</w:t>
            </w:r>
          </w:p>
        </w:tc>
      </w:tr>
    </w:tbl>
    <w:p w:rsidR="003E1E28" w:rsidRPr="0023490A" w:rsidRDefault="003E1E28" w:rsidP="003E1E28"/>
    <w:p w:rsidR="003E1E28" w:rsidRPr="00A32E07" w:rsidRDefault="003E1E28" w:rsidP="003E1E28">
      <w:pPr>
        <w:jc w:val="center"/>
        <w:rPr>
          <w:rFonts w:ascii="Times New Roman" w:hAnsi="Times New Roman"/>
          <w:b/>
          <w:sz w:val="28"/>
        </w:rPr>
      </w:pPr>
      <w:r>
        <w:br w:type="page"/>
      </w:r>
      <w:r w:rsidRPr="00A32E07">
        <w:rPr>
          <w:rFonts w:ascii="Times New Roman" w:hAnsi="Times New Roman"/>
          <w:b/>
          <w:sz w:val="28"/>
        </w:rPr>
        <w:lastRenderedPageBreak/>
        <w:t>Оклады системы оплаты труда отдельных категорий работников</w:t>
      </w:r>
    </w:p>
    <w:p w:rsidR="003E1E28" w:rsidRPr="00A32E07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A32E07">
        <w:rPr>
          <w:rFonts w:ascii="Times New Roman" w:hAnsi="Times New Roman"/>
          <w:b/>
          <w:sz w:val="28"/>
        </w:rPr>
        <w:t>в учреждениях культуры городского округа Анадырь</w:t>
      </w:r>
    </w:p>
    <w:p w:rsidR="003E1E28" w:rsidRPr="00C12C47" w:rsidRDefault="003E1E28" w:rsidP="003E1E28">
      <w:pPr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294"/>
        <w:gridCol w:w="5486"/>
        <w:gridCol w:w="2079"/>
      </w:tblGrid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Профессиональные квалификац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онные группы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Наименование должностей и профессий работн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ков, отнесенных к квалификационным группам  и наименование должностей, не включенных в пр</w:t>
            </w:r>
            <w:r w:rsidRPr="00A32E07">
              <w:rPr>
                <w:rFonts w:ascii="Times New Roman" w:hAnsi="Times New Roman"/>
              </w:rPr>
              <w:t>о</w:t>
            </w:r>
            <w:r w:rsidRPr="00A32E07">
              <w:rPr>
                <w:rFonts w:ascii="Times New Roman" w:hAnsi="Times New Roman"/>
              </w:rPr>
              <w:t>фессиональные квалификационные группы</w:t>
            </w:r>
          </w:p>
        </w:tc>
        <w:tc>
          <w:tcPr>
            <w:tcW w:w="703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2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4</w:t>
            </w:r>
          </w:p>
        </w:tc>
      </w:tr>
      <w:tr w:rsidR="003E1E28" w:rsidRPr="00A32E07" w:rsidTr="005520BE">
        <w:tc>
          <w:tcPr>
            <w:tcW w:w="5000" w:type="pct"/>
            <w:gridSpan w:val="4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  <w:b/>
              </w:rPr>
              <w:t>2 группа должностей и профессий работников отраслевой системы оплаты труда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онная группа "Общеотраслевые профессии рабочих второго уро</w:t>
            </w:r>
            <w:r w:rsidRPr="00A32E07">
              <w:rPr>
                <w:rFonts w:ascii="Times New Roman" w:hAnsi="Times New Roman"/>
              </w:rPr>
              <w:t>в</w:t>
            </w:r>
            <w:r w:rsidRPr="00A32E07">
              <w:rPr>
                <w:rFonts w:ascii="Times New Roman" w:hAnsi="Times New Roman"/>
              </w:rPr>
              <w:t xml:space="preserve">ня"            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Рабочий по комплексному облуживанию и ремо</w:t>
            </w:r>
            <w:r w:rsidRPr="00A32E07">
              <w:rPr>
                <w:rFonts w:ascii="Times New Roman" w:hAnsi="Times New Roman"/>
              </w:rPr>
              <w:t>н</w:t>
            </w:r>
            <w:r w:rsidRPr="00A32E07">
              <w:rPr>
                <w:rFonts w:ascii="Times New Roman" w:hAnsi="Times New Roman"/>
              </w:rPr>
              <w:t>ту зданий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A32E07" w:rsidRDefault="00A32E07" w:rsidP="00127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127A83">
              <w:rPr>
                <w:rFonts w:ascii="Times New Roman" w:hAnsi="Times New Roman"/>
              </w:rPr>
              <w:t>823</w:t>
            </w:r>
          </w:p>
        </w:tc>
      </w:tr>
      <w:tr w:rsidR="003E1E28" w:rsidRPr="00A32E07" w:rsidTr="005520BE">
        <w:trPr>
          <w:trHeight w:val="848"/>
        </w:trPr>
        <w:tc>
          <w:tcPr>
            <w:tcW w:w="2442" w:type="pct"/>
            <w:gridSpan w:val="2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квалификационная группа профессий рабочих, культуры, искусства и кинематографии (ПКГ «Профессии рабочих культуры, искусства и кинематографии первого уровня»)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703" w:type="pct"/>
            <w:vMerge/>
            <w:vAlign w:val="center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E28" w:rsidRPr="00A32E07" w:rsidTr="005520BE">
        <w:tc>
          <w:tcPr>
            <w:tcW w:w="5000" w:type="pct"/>
            <w:gridSpan w:val="4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  <w:b/>
              </w:rPr>
              <w:t>3 группа должностей и профессий работников отраслевой системы оплаты труда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онная группа "Общеотраслевые профессии рабочих второго уро</w:t>
            </w:r>
            <w:r w:rsidRPr="00A32E07">
              <w:rPr>
                <w:rFonts w:ascii="Times New Roman" w:hAnsi="Times New Roman"/>
              </w:rPr>
              <w:t>в</w:t>
            </w:r>
            <w:r w:rsidRPr="00A32E07">
              <w:rPr>
                <w:rFonts w:ascii="Times New Roman" w:hAnsi="Times New Roman"/>
              </w:rPr>
              <w:t>ня"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A32E07" w:rsidRDefault="00127A83" w:rsidP="00552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8 085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онная группа "Общеотраслевые должности служащих первого уровня"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rPr>
                <w:rFonts w:ascii="Times New Roman" w:hAnsi="Times New Roman"/>
              </w:rPr>
            </w:pP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3" w:type="pct"/>
            <w:vMerge/>
            <w:vAlign w:val="center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1E28" w:rsidRPr="00A32E07" w:rsidRDefault="003E1E28" w:rsidP="003E1E28">
      <w:pPr>
        <w:jc w:val="both"/>
        <w:rPr>
          <w:rFonts w:ascii="Times New Roman" w:hAnsi="Times New Roman"/>
        </w:rPr>
      </w:pPr>
    </w:p>
    <w:p w:rsidR="00183101" w:rsidRPr="00A32E07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sectPr w:rsidR="00183101" w:rsidRPr="00A32E07" w:rsidSect="0056537C">
      <w:headerReference w:type="even" r:id="rId11"/>
      <w:headerReference w:type="default" r:id="rId12"/>
      <w:pgSz w:w="16838" w:h="11906" w:orient="landscape" w:code="9"/>
      <w:pgMar w:top="36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F" w:rsidRDefault="0094156F" w:rsidP="003E1E28">
      <w:r>
        <w:separator/>
      </w:r>
    </w:p>
  </w:endnote>
  <w:endnote w:type="continuationSeparator" w:id="0">
    <w:p w:rsidR="0094156F" w:rsidRDefault="0094156F" w:rsidP="003E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F" w:rsidRDefault="0094156F" w:rsidP="003E1E28">
      <w:r>
        <w:separator/>
      </w:r>
    </w:p>
  </w:footnote>
  <w:footnote w:type="continuationSeparator" w:id="0">
    <w:p w:rsidR="0094156F" w:rsidRDefault="0094156F" w:rsidP="003E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59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5B6C" w:rsidRPr="009D5B6C" w:rsidRDefault="009D5B6C">
        <w:pPr>
          <w:pStyle w:val="a7"/>
          <w:jc w:val="center"/>
          <w:rPr>
            <w:sz w:val="28"/>
            <w:szCs w:val="28"/>
          </w:rPr>
        </w:pPr>
        <w:r w:rsidRPr="009D5B6C">
          <w:rPr>
            <w:sz w:val="28"/>
            <w:szCs w:val="28"/>
          </w:rPr>
          <w:fldChar w:fldCharType="begin"/>
        </w:r>
        <w:r w:rsidRPr="009D5B6C">
          <w:rPr>
            <w:sz w:val="28"/>
            <w:szCs w:val="28"/>
          </w:rPr>
          <w:instrText>PAGE   \* MERGEFORMAT</w:instrText>
        </w:r>
        <w:r w:rsidRPr="009D5B6C">
          <w:rPr>
            <w:sz w:val="28"/>
            <w:szCs w:val="28"/>
          </w:rPr>
          <w:fldChar w:fldCharType="separate"/>
        </w:r>
        <w:r w:rsidR="00F371F2">
          <w:rPr>
            <w:noProof/>
            <w:sz w:val="28"/>
            <w:szCs w:val="28"/>
          </w:rPr>
          <w:t>2</w:t>
        </w:r>
        <w:r w:rsidRPr="009D5B6C">
          <w:rPr>
            <w:sz w:val="28"/>
            <w:szCs w:val="28"/>
          </w:rPr>
          <w:fldChar w:fldCharType="end"/>
        </w:r>
      </w:p>
    </w:sdtContent>
  </w:sdt>
  <w:p w:rsidR="004A103A" w:rsidRPr="009D5B6C" w:rsidRDefault="0094156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7" w:rsidRDefault="00EA2497" w:rsidP="001F345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3457" w:rsidRDefault="009415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3A" w:rsidRDefault="0094156F">
    <w:pPr>
      <w:pStyle w:val="a7"/>
      <w:jc w:val="center"/>
      <w:rPr>
        <w:sz w:val="28"/>
        <w:szCs w:val="28"/>
      </w:rPr>
    </w:pPr>
  </w:p>
  <w:p w:rsidR="001F3457" w:rsidRDefault="00EA2497">
    <w:pPr>
      <w:pStyle w:val="a7"/>
      <w:jc w:val="center"/>
      <w:rPr>
        <w:sz w:val="28"/>
        <w:szCs w:val="28"/>
      </w:rPr>
    </w:pPr>
    <w:r w:rsidRPr="0023490A">
      <w:rPr>
        <w:sz w:val="28"/>
        <w:szCs w:val="28"/>
      </w:rPr>
      <w:fldChar w:fldCharType="begin"/>
    </w:r>
    <w:r w:rsidRPr="0023490A">
      <w:rPr>
        <w:sz w:val="28"/>
        <w:szCs w:val="28"/>
      </w:rPr>
      <w:instrText xml:space="preserve"> PAGE   \* MERGEFORMAT </w:instrText>
    </w:r>
    <w:r w:rsidRPr="0023490A">
      <w:rPr>
        <w:sz w:val="28"/>
        <w:szCs w:val="28"/>
      </w:rPr>
      <w:fldChar w:fldCharType="separate"/>
    </w:r>
    <w:r w:rsidR="00F371F2">
      <w:rPr>
        <w:noProof/>
        <w:sz w:val="28"/>
        <w:szCs w:val="28"/>
      </w:rPr>
      <w:t>4</w:t>
    </w:r>
    <w:r w:rsidRPr="0023490A">
      <w:rPr>
        <w:sz w:val="28"/>
        <w:szCs w:val="28"/>
      </w:rPr>
      <w:fldChar w:fldCharType="end"/>
    </w:r>
  </w:p>
  <w:p w:rsidR="004A103A" w:rsidRPr="0023490A" w:rsidRDefault="0094156F" w:rsidP="001F3457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5159D"/>
    <w:rsid w:val="000C2F05"/>
    <w:rsid w:val="00127A83"/>
    <w:rsid w:val="0016733C"/>
    <w:rsid w:val="00183101"/>
    <w:rsid w:val="0018372D"/>
    <w:rsid w:val="001871DD"/>
    <w:rsid w:val="00197B5E"/>
    <w:rsid w:val="001A778C"/>
    <w:rsid w:val="001D4E00"/>
    <w:rsid w:val="001D712F"/>
    <w:rsid w:val="001E674A"/>
    <w:rsid w:val="001F12C6"/>
    <w:rsid w:val="002619A4"/>
    <w:rsid w:val="00265065"/>
    <w:rsid w:val="00291BDA"/>
    <w:rsid w:val="002A0B83"/>
    <w:rsid w:val="002A15DE"/>
    <w:rsid w:val="003356A6"/>
    <w:rsid w:val="00356D4D"/>
    <w:rsid w:val="00380C3B"/>
    <w:rsid w:val="00394E01"/>
    <w:rsid w:val="003A3B42"/>
    <w:rsid w:val="003A4C7D"/>
    <w:rsid w:val="003A655E"/>
    <w:rsid w:val="003C0D57"/>
    <w:rsid w:val="003E1E28"/>
    <w:rsid w:val="003E50F0"/>
    <w:rsid w:val="004209F6"/>
    <w:rsid w:val="00423CFC"/>
    <w:rsid w:val="00432EB4"/>
    <w:rsid w:val="00454DB7"/>
    <w:rsid w:val="004919AD"/>
    <w:rsid w:val="004942BE"/>
    <w:rsid w:val="004A2B7D"/>
    <w:rsid w:val="004C04A1"/>
    <w:rsid w:val="004C6428"/>
    <w:rsid w:val="0051194B"/>
    <w:rsid w:val="00547018"/>
    <w:rsid w:val="00554EAB"/>
    <w:rsid w:val="00565162"/>
    <w:rsid w:val="0056537C"/>
    <w:rsid w:val="005A0ED2"/>
    <w:rsid w:val="005B75F5"/>
    <w:rsid w:val="00636694"/>
    <w:rsid w:val="00650856"/>
    <w:rsid w:val="00670056"/>
    <w:rsid w:val="006709D9"/>
    <w:rsid w:val="0068078C"/>
    <w:rsid w:val="006C1CBC"/>
    <w:rsid w:val="00731828"/>
    <w:rsid w:val="00742C4C"/>
    <w:rsid w:val="00786201"/>
    <w:rsid w:val="007B34D3"/>
    <w:rsid w:val="007B7AD6"/>
    <w:rsid w:val="007E0436"/>
    <w:rsid w:val="00800E96"/>
    <w:rsid w:val="00804ECF"/>
    <w:rsid w:val="00806AF8"/>
    <w:rsid w:val="00813D8E"/>
    <w:rsid w:val="00814B93"/>
    <w:rsid w:val="0081634A"/>
    <w:rsid w:val="0083377F"/>
    <w:rsid w:val="00836479"/>
    <w:rsid w:val="00846C66"/>
    <w:rsid w:val="00884271"/>
    <w:rsid w:val="008C36F4"/>
    <w:rsid w:val="00933A34"/>
    <w:rsid w:val="0094156F"/>
    <w:rsid w:val="00965B3E"/>
    <w:rsid w:val="009D5B6C"/>
    <w:rsid w:val="009F4EFC"/>
    <w:rsid w:val="00A16E54"/>
    <w:rsid w:val="00A32E07"/>
    <w:rsid w:val="00A47A2C"/>
    <w:rsid w:val="00AD172D"/>
    <w:rsid w:val="00B22A16"/>
    <w:rsid w:val="00B22C3C"/>
    <w:rsid w:val="00B409FB"/>
    <w:rsid w:val="00C12C47"/>
    <w:rsid w:val="00C749A1"/>
    <w:rsid w:val="00C96626"/>
    <w:rsid w:val="00CA1880"/>
    <w:rsid w:val="00CA71BA"/>
    <w:rsid w:val="00CC3149"/>
    <w:rsid w:val="00CC36A4"/>
    <w:rsid w:val="00CF32C8"/>
    <w:rsid w:val="00D134F3"/>
    <w:rsid w:val="00D57B8C"/>
    <w:rsid w:val="00D61596"/>
    <w:rsid w:val="00D80F06"/>
    <w:rsid w:val="00D81975"/>
    <w:rsid w:val="00DD1A2F"/>
    <w:rsid w:val="00DE3940"/>
    <w:rsid w:val="00E23EB2"/>
    <w:rsid w:val="00E52D9D"/>
    <w:rsid w:val="00E57C06"/>
    <w:rsid w:val="00E76AC0"/>
    <w:rsid w:val="00E804A6"/>
    <w:rsid w:val="00E87543"/>
    <w:rsid w:val="00EA2497"/>
    <w:rsid w:val="00EB5F95"/>
    <w:rsid w:val="00EF0D86"/>
    <w:rsid w:val="00F371F2"/>
    <w:rsid w:val="00F75467"/>
    <w:rsid w:val="00FA26DE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CFC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23CF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23CF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E1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E2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c">
    <w:name w:val="page number"/>
    <w:basedOn w:val="a0"/>
    <w:rsid w:val="003E1E28"/>
  </w:style>
  <w:style w:type="paragraph" w:customStyle="1" w:styleId="ConsPlusTitle">
    <w:name w:val="ConsPlusTitle"/>
    <w:rsid w:val="003E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A15DE"/>
    <w:pPr>
      <w:ind w:left="720"/>
      <w:contextualSpacing/>
    </w:pPr>
  </w:style>
  <w:style w:type="table" w:styleId="ae">
    <w:name w:val="Table Grid"/>
    <w:basedOn w:val="a1"/>
    <w:uiPriority w:val="39"/>
    <w:rsid w:val="007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0D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0D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CFC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23CF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23CF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E1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E2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c">
    <w:name w:val="page number"/>
    <w:basedOn w:val="a0"/>
    <w:rsid w:val="003E1E28"/>
  </w:style>
  <w:style w:type="paragraph" w:customStyle="1" w:styleId="ConsPlusTitle">
    <w:name w:val="ConsPlusTitle"/>
    <w:rsid w:val="003E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A15DE"/>
    <w:pPr>
      <w:ind w:left="720"/>
      <w:contextualSpacing/>
    </w:pPr>
  </w:style>
  <w:style w:type="table" w:styleId="ae">
    <w:name w:val="Table Grid"/>
    <w:basedOn w:val="a1"/>
    <w:uiPriority w:val="39"/>
    <w:rsid w:val="007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0D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0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4D02-36AA-4512-ADFC-B01ABCBA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Евгений Зорин</cp:lastModifiedBy>
  <cp:revision>3</cp:revision>
  <cp:lastPrinted>2018-05-29T02:25:00Z</cp:lastPrinted>
  <dcterms:created xsi:type="dcterms:W3CDTF">2019-02-11T21:44:00Z</dcterms:created>
  <dcterms:modified xsi:type="dcterms:W3CDTF">2019-02-11T21:46:00Z</dcterms:modified>
</cp:coreProperties>
</file>