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B" w:rsidRDefault="000A286F" w:rsidP="00EB40E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93C263" wp14:editId="5895532A">
            <wp:simplePos x="0" y="0"/>
            <wp:positionH relativeFrom="column">
              <wp:posOffset>2812415</wp:posOffset>
            </wp:positionH>
            <wp:positionV relativeFrom="paragraph">
              <wp:posOffset>-500228</wp:posOffset>
            </wp:positionV>
            <wp:extent cx="572135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E6">
        <w:rPr>
          <w:b/>
          <w:sz w:val="28"/>
          <w:szCs w:val="28"/>
        </w:rPr>
        <w:t xml:space="preserve">  </w:t>
      </w:r>
    </w:p>
    <w:p w:rsidR="001B3CDB" w:rsidRDefault="001B3CDB" w:rsidP="00EB40E1">
      <w:pPr>
        <w:spacing w:after="0" w:line="240" w:lineRule="atLeast"/>
        <w:jc w:val="center"/>
        <w:rPr>
          <w:b/>
          <w:sz w:val="28"/>
          <w:szCs w:val="28"/>
        </w:rPr>
      </w:pPr>
    </w:p>
    <w:p w:rsidR="00A31DC4" w:rsidRPr="00A31DC4" w:rsidRDefault="00A31DC4" w:rsidP="00A31DC4">
      <w:pPr>
        <w:spacing w:after="0" w:line="240" w:lineRule="auto"/>
        <w:jc w:val="center"/>
        <w:rPr>
          <w:b/>
          <w:sz w:val="26"/>
          <w:szCs w:val="26"/>
        </w:rPr>
      </w:pPr>
    </w:p>
    <w:p w:rsidR="00EB40E1" w:rsidRDefault="00EB40E1" w:rsidP="00EB40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40E1" w:rsidRDefault="005D1D00" w:rsidP="00EB40E1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r w:rsidRPr="005D1D00">
        <w:rPr>
          <w:rFonts w:ascii="Times New Roman" w:hAnsi="Times New Roman" w:cs="Times New Roman"/>
          <w:b/>
          <w:sz w:val="24"/>
          <w:szCs w:val="24"/>
        </w:rPr>
        <w:t>А</w:t>
      </w:r>
      <w:r w:rsidR="006505A9" w:rsidRPr="0039551B">
        <w:rPr>
          <w:rFonts w:ascii="Times New Roman" w:hAnsi="Times New Roman" w:cs="Times New Roman"/>
          <w:b/>
          <w:sz w:val="20"/>
          <w:szCs w:val="20"/>
        </w:rPr>
        <w:t>НАДЫРЬ</w:t>
      </w:r>
    </w:p>
    <w:p w:rsidR="00EB40E1" w:rsidRDefault="00EB40E1" w:rsidP="00EB40E1">
      <w:pPr>
        <w:spacing w:after="0" w:line="240" w:lineRule="atLeast"/>
        <w:jc w:val="center"/>
        <w:rPr>
          <w:b/>
          <w:sz w:val="28"/>
          <w:szCs w:val="28"/>
        </w:rPr>
      </w:pPr>
    </w:p>
    <w:p w:rsidR="006505A9" w:rsidRPr="00EB40E1" w:rsidRDefault="00EB40E1" w:rsidP="00EB40E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7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E9" w:rsidRPr="00E01AE2" w:rsidRDefault="00536EE9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E01AE2" w:rsidRDefault="008D69BC" w:rsidP="00EB40E1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D19">
        <w:rPr>
          <w:rFonts w:ascii="Times New Roman" w:hAnsi="Times New Roman" w:cs="Times New Roman"/>
          <w:sz w:val="28"/>
          <w:szCs w:val="28"/>
        </w:rPr>
        <w:t xml:space="preserve"> 27.11.2017 г.</w:t>
      </w:r>
      <w:r w:rsidR="002D6584" w:rsidRPr="00B6578C">
        <w:rPr>
          <w:rFonts w:ascii="Times New Roman" w:hAnsi="Times New Roman" w:cs="Times New Roman"/>
          <w:sz w:val="28"/>
          <w:szCs w:val="28"/>
        </w:rPr>
        <w:t xml:space="preserve">   </w:t>
      </w:r>
      <w:r w:rsidR="006505A9" w:rsidRPr="00B6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40E1" w:rsidRPr="00B6578C">
        <w:rPr>
          <w:rFonts w:ascii="Times New Roman" w:hAnsi="Times New Roman" w:cs="Times New Roman"/>
          <w:sz w:val="28"/>
          <w:szCs w:val="28"/>
        </w:rPr>
        <w:t xml:space="preserve"> </w:t>
      </w:r>
      <w:r w:rsidR="00B657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D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578C">
        <w:rPr>
          <w:rFonts w:ascii="Times New Roman" w:hAnsi="Times New Roman" w:cs="Times New Roman"/>
          <w:sz w:val="28"/>
          <w:szCs w:val="28"/>
        </w:rPr>
        <w:t xml:space="preserve">  </w:t>
      </w:r>
      <w:r w:rsidR="002D6584">
        <w:rPr>
          <w:rFonts w:ascii="Times New Roman" w:hAnsi="Times New Roman" w:cs="Times New Roman"/>
          <w:sz w:val="28"/>
          <w:szCs w:val="28"/>
        </w:rPr>
        <w:t>№</w:t>
      </w:r>
      <w:r w:rsidR="002D6584"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DE3D19" w:rsidRPr="00DE3D19">
        <w:rPr>
          <w:rFonts w:ascii="Times New Roman" w:hAnsi="Times New Roman" w:cs="Times New Roman"/>
          <w:sz w:val="28"/>
          <w:szCs w:val="28"/>
          <w:u w:val="single"/>
        </w:rPr>
        <w:t>762</w:t>
      </w:r>
    </w:p>
    <w:p w:rsidR="00AC037D" w:rsidRDefault="00AC037D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E01AE2" w:rsidRDefault="00A31DC4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6578C" w:rsidTr="00B6578C">
        <w:tc>
          <w:tcPr>
            <w:tcW w:w="4786" w:type="dxa"/>
          </w:tcPr>
          <w:p w:rsidR="00B6578C" w:rsidRDefault="00B6578C" w:rsidP="00B657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6578C">
              <w:rPr>
                <w:sz w:val="28"/>
                <w:szCs w:val="28"/>
              </w:rPr>
              <w:t xml:space="preserve">Об утверждении Положения о службах единой государственной системы предупреждения и ликвидации чрезвычайных ситуаций на территории </w:t>
            </w:r>
            <w:r>
              <w:rPr>
                <w:sz w:val="28"/>
                <w:szCs w:val="28"/>
              </w:rPr>
              <w:t>городского округа Анадырь</w:t>
            </w:r>
          </w:p>
        </w:tc>
      </w:tr>
    </w:tbl>
    <w:p w:rsidR="00B6578C" w:rsidRDefault="00B6578C" w:rsidP="0074250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Default="00A31DC4" w:rsidP="0074250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2505" w:rsidRPr="00742505" w:rsidRDefault="00742505" w:rsidP="0074250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78C" w:rsidRPr="00B657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08.11.2013 № 1007 «О силах и средствах единой государственной системы предупреждения и ликвидации чрезвычайных ситуаций», в целях упорядочения вопросов реагирования на риски возникновения чрезвычайных ситуаций органов управления, сил и средств единой государственной системы предупреждения и ликвидации чрезвычайных ситуаций на территории </w:t>
      </w:r>
      <w:r w:rsidR="00B6578C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B6578C" w:rsidRPr="00B6578C">
        <w:rPr>
          <w:rFonts w:ascii="Times New Roman" w:hAnsi="Times New Roman" w:cs="Times New Roman"/>
          <w:sz w:val="28"/>
          <w:szCs w:val="28"/>
        </w:rPr>
        <w:t xml:space="preserve">, актуализации работы Единой дежурно-диспетчерской службы </w:t>
      </w:r>
      <w:r w:rsidR="00B6578C">
        <w:rPr>
          <w:rFonts w:ascii="Times New Roman" w:hAnsi="Times New Roman" w:cs="Times New Roman"/>
          <w:sz w:val="28"/>
          <w:szCs w:val="28"/>
        </w:rPr>
        <w:t>городского округа Анадырь и Анадырского муниципального района</w:t>
      </w:r>
      <w:r w:rsidR="00B6578C" w:rsidRPr="00B6578C">
        <w:rPr>
          <w:rFonts w:ascii="Times New Roman" w:hAnsi="Times New Roman" w:cs="Times New Roman"/>
          <w:sz w:val="28"/>
          <w:szCs w:val="28"/>
        </w:rPr>
        <w:t xml:space="preserve">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ситуаций, </w:t>
      </w:r>
    </w:p>
    <w:p w:rsidR="002C56B8" w:rsidRPr="00742505" w:rsidRDefault="002C56B8" w:rsidP="00742505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Pr="00742505" w:rsidRDefault="0039551B" w:rsidP="00E228A4">
      <w:pPr>
        <w:tabs>
          <w:tab w:val="left" w:pos="567"/>
        </w:tabs>
        <w:spacing w:after="0" w:line="240" w:lineRule="atLeast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C56B8" w:rsidRPr="00742505">
        <w:rPr>
          <w:rFonts w:ascii="Times New Roman" w:hAnsi="Times New Roman" w:cs="Times New Roman"/>
          <w:b/>
          <w:sz w:val="28"/>
          <w:szCs w:val="28"/>
        </w:rPr>
        <w:t>:</w:t>
      </w:r>
    </w:p>
    <w:p w:rsidR="002C56B8" w:rsidRPr="00E01AE2" w:rsidRDefault="002C56B8" w:rsidP="001B3CD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6D14" w:rsidRDefault="000D41AB" w:rsidP="00EA6D1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78C" w:rsidRPr="00B6578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службах единой государственной системы предупреждения и ликвидации чрезвычайных ситуаций служб единой государственной системы предупреждения и ликвидации чрезвычайных ситуаций на территории городского округа </w:t>
      </w:r>
      <w:r w:rsidR="00B6578C">
        <w:rPr>
          <w:rFonts w:ascii="Times New Roman" w:hAnsi="Times New Roman" w:cs="Times New Roman"/>
          <w:sz w:val="28"/>
          <w:szCs w:val="28"/>
        </w:rPr>
        <w:t>Анадырь</w:t>
      </w:r>
      <w:r w:rsidR="00B6578C" w:rsidRPr="00B6578C">
        <w:rPr>
          <w:rFonts w:ascii="Times New Roman" w:hAnsi="Times New Roman" w:cs="Times New Roman"/>
          <w:sz w:val="28"/>
          <w:szCs w:val="28"/>
        </w:rPr>
        <w:t xml:space="preserve"> (далее - службы РСЧС).</w:t>
      </w:r>
    </w:p>
    <w:p w:rsidR="003A6867" w:rsidRDefault="003A6867" w:rsidP="00E228A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78C" w:rsidRPr="00B6578C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B6578C">
        <w:rPr>
          <w:rFonts w:ascii="Times New Roman" w:hAnsi="Times New Roman" w:cs="Times New Roman"/>
          <w:sz w:val="28"/>
          <w:szCs w:val="28"/>
        </w:rPr>
        <w:t>:</w:t>
      </w:r>
    </w:p>
    <w:p w:rsidR="00B6578C" w:rsidRPr="00B6578C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lastRenderedPageBreak/>
        <w:t>2.1. Утвердить перечень служб РСЧС, состав их сил и средств, а также перечень органов повседневного управления (дежурно-диспетчерских служб, уполномоченных должностных лиц) служб РСЧС, ответственных за организацию взаимодействия с Единой дежурно-диспетчерской служб</w:t>
      </w:r>
      <w:r w:rsidR="0047543C">
        <w:rPr>
          <w:rFonts w:ascii="Times New Roman" w:hAnsi="Times New Roman" w:cs="Times New Roman"/>
          <w:sz w:val="28"/>
          <w:szCs w:val="28"/>
        </w:rPr>
        <w:t>ы</w:t>
      </w:r>
      <w:r w:rsidRPr="00B6578C">
        <w:rPr>
          <w:rFonts w:ascii="Times New Roman" w:hAnsi="Times New Roman" w:cs="Times New Roman"/>
          <w:sz w:val="28"/>
          <w:szCs w:val="28"/>
        </w:rPr>
        <w:t xml:space="preserve"> </w:t>
      </w:r>
      <w:r w:rsidR="0047543C" w:rsidRPr="0047543C">
        <w:rPr>
          <w:rFonts w:ascii="Times New Roman" w:hAnsi="Times New Roman" w:cs="Times New Roman"/>
          <w:sz w:val="28"/>
          <w:szCs w:val="28"/>
        </w:rPr>
        <w:t>городского округа Анадырь и Анадырского муниципального района</w:t>
      </w:r>
      <w:r w:rsidR="001028C2">
        <w:rPr>
          <w:rFonts w:ascii="Times New Roman" w:hAnsi="Times New Roman" w:cs="Times New Roman"/>
          <w:sz w:val="28"/>
          <w:szCs w:val="28"/>
        </w:rPr>
        <w:t>.</w:t>
      </w:r>
    </w:p>
    <w:p w:rsidR="00B6578C" w:rsidRPr="00B6578C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t xml:space="preserve">2.2. Закрепить за службами РСЧС функции по вопросам предупреждения и ликвидации чрезвычайных ситуаций, вызванных различными рисками на территории </w:t>
      </w:r>
      <w:r w:rsidR="0047543C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1028C2">
        <w:rPr>
          <w:rFonts w:ascii="Times New Roman" w:hAnsi="Times New Roman" w:cs="Times New Roman"/>
          <w:sz w:val="28"/>
          <w:szCs w:val="28"/>
        </w:rPr>
        <w:t>, в пределах их полномочий.</w:t>
      </w:r>
    </w:p>
    <w:p w:rsidR="00B6578C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t>2.3. Обеспечить учет, хранение и обновление данных об органах управления, силах и средствах служб РСЧС.</w:t>
      </w:r>
    </w:p>
    <w:p w:rsidR="001028C2" w:rsidRPr="00B6578C" w:rsidRDefault="001028C2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78C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 на сайте Администрации </w:t>
      </w:r>
      <w:r w:rsidR="0047543C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B6578C">
        <w:rPr>
          <w:rFonts w:ascii="Times New Roman" w:hAnsi="Times New Roman" w:cs="Times New Roman"/>
          <w:sz w:val="28"/>
          <w:szCs w:val="28"/>
        </w:rPr>
        <w:t>.</w:t>
      </w:r>
    </w:p>
    <w:p w:rsidR="001028C2" w:rsidRPr="00B6578C" w:rsidRDefault="001028C2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3AA" w:rsidRDefault="0047543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B6578C" w:rsidRPr="00B6578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7331F0" w:rsidRDefault="007331F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4118" w:rsidRPr="001B3CDB" w:rsidRDefault="00E64118" w:rsidP="00EA6D14">
      <w:pPr>
        <w:pStyle w:val="ae"/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EA6D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3CD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7543C">
        <w:rPr>
          <w:rFonts w:ascii="Times New Roman" w:hAnsi="Times New Roman" w:cs="Times New Roman"/>
          <w:sz w:val="28"/>
          <w:szCs w:val="28"/>
        </w:rPr>
        <w:t xml:space="preserve">    </w:t>
      </w:r>
      <w:r w:rsidRPr="001B3CDB">
        <w:rPr>
          <w:rFonts w:ascii="Times New Roman" w:hAnsi="Times New Roman" w:cs="Times New Roman"/>
          <w:sz w:val="28"/>
          <w:szCs w:val="28"/>
        </w:rPr>
        <w:t>И.В. Давиденко</w:t>
      </w: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1B3CDB" w:rsidRDefault="00CD0E11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1B3CDB" w:rsidRDefault="00CD0E11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Default="00CD0E11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Default="00A31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543C" w:rsidRDefault="0047543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28C2" w:rsidRDefault="001028C2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86F" w:rsidRDefault="000A286F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86F" w:rsidRDefault="000A286F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261E" w:rsidRDefault="0081261E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Default="00A31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543C" w:rsidRPr="0047543C" w:rsidRDefault="00A31DC4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31D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0F98" wp14:editId="21060F90">
                <wp:simplePos x="0" y="0"/>
                <wp:positionH relativeFrom="column">
                  <wp:posOffset>2864533</wp:posOffset>
                </wp:positionH>
                <wp:positionV relativeFrom="paragraph">
                  <wp:posOffset>-530177</wp:posOffset>
                </wp:positionV>
                <wp:extent cx="361950" cy="2844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C4" w:rsidRDefault="00A31DC4" w:rsidP="00A31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5.55pt;margin-top:-41.75pt;width:28.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" stroked="f">
                <v:textbox>
                  <w:txbxContent>
                    <w:p w:rsidR="00A31DC4" w:rsidRDefault="00A31DC4" w:rsidP="00A31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43C" w:rsidRPr="0047543C">
        <w:rPr>
          <w:rFonts w:ascii="Times New Roman" w:hAnsi="Times New Roman" w:cs="Times New Roman"/>
          <w:sz w:val="28"/>
          <w:szCs w:val="28"/>
        </w:rPr>
        <w:t>Утверждено</w:t>
      </w:r>
    </w:p>
    <w:p w:rsidR="0047543C" w:rsidRDefault="0047543C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от </w:t>
      </w:r>
      <w:r w:rsidR="00DE3D19" w:rsidRPr="00DE3D19">
        <w:rPr>
          <w:rFonts w:ascii="Times New Roman" w:hAnsi="Times New Roman" w:cs="Times New Roman"/>
          <w:sz w:val="28"/>
          <w:szCs w:val="28"/>
          <w:u w:val="single"/>
        </w:rPr>
        <w:t>27 ноября 2017 года</w:t>
      </w:r>
      <w:r w:rsidRPr="0047543C">
        <w:rPr>
          <w:rFonts w:ascii="Times New Roman" w:hAnsi="Times New Roman" w:cs="Times New Roman"/>
          <w:sz w:val="28"/>
          <w:szCs w:val="28"/>
        </w:rPr>
        <w:t xml:space="preserve">  № </w:t>
      </w:r>
      <w:r w:rsidR="00DE3D19" w:rsidRPr="00DE3D19">
        <w:rPr>
          <w:rFonts w:ascii="Times New Roman" w:hAnsi="Times New Roman" w:cs="Times New Roman"/>
          <w:sz w:val="28"/>
          <w:szCs w:val="28"/>
          <w:u w:val="single"/>
        </w:rPr>
        <w:t>762</w:t>
      </w:r>
    </w:p>
    <w:p w:rsidR="0047543C" w:rsidRDefault="0047543C" w:rsidP="0047543C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DC4" w:rsidRDefault="00A31DC4" w:rsidP="0047543C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Default="00A31DC4" w:rsidP="0047543C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47543C" w:rsidRDefault="00A31DC4" w:rsidP="0047543C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о службах единой государственной системы предупреждения и ликвидации чрезвычайных ситуаций на территории 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Анадырь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служб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43C">
        <w:rPr>
          <w:rFonts w:ascii="Times New Roman" w:hAnsi="Times New Roman" w:cs="Times New Roman"/>
          <w:sz w:val="28"/>
          <w:szCs w:val="28"/>
        </w:rPr>
        <w:t xml:space="preserve"> служб РСЧС).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2. Перечень служб РСЧС, состав их сил и средств, а также перечень органов повседневного управления (дежурно диспетчерских служб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43C">
        <w:rPr>
          <w:rFonts w:ascii="Times New Roman" w:hAnsi="Times New Roman" w:cs="Times New Roman"/>
          <w:sz w:val="28"/>
          <w:szCs w:val="28"/>
        </w:rPr>
        <w:t xml:space="preserve"> ДДС), уполномоченных должностных лиц) служб РСЧС, ответственных за организацию взаимодействия с Единой дежурно-диспетчерской службой городского округа Анадырь и Анадырского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47543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43C">
        <w:rPr>
          <w:rFonts w:ascii="Times New Roman" w:hAnsi="Times New Roman" w:cs="Times New Roman"/>
          <w:sz w:val="28"/>
          <w:szCs w:val="28"/>
        </w:rPr>
        <w:t xml:space="preserve"> ЕДДС), определяется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и заместителями руководителей служб РСЧС.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3. Службы РСЧС объединяют органы управления, силы постоянной готовности, а также силы и средства территориальных органов федеральных органов исполнительной власти, органов исполнительной власти Чукотского автономного округа, органов местного самоуправления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закрепляет функции по вопросам предупреждения и ликвидации чрезвычайных ситуаций, вызванных различными рисками на территории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(далее - Риски) за соответствующими службами РСЧС, в пределах их полномочий.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Перечень рисков чрезвычайных ситуаций для территории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определяется Комиссией по предупреждению и ликвидации чрезвычайных ситуаций и обеспечению пожарной безопасности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>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4. Основными задачами служб РСЧС является: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- подготовка и подержание в готовности сил и средств к реагированию и реагирование на угрозы либо на возникающие чрезвычайные ситуации с учётом закрепления Рисков;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- оперативное реагирование на чрезвычайные ситуации и проведение работ по их ликвидации с учётом закрепления Рисков;</w:t>
      </w:r>
    </w:p>
    <w:p w:rsidR="0047543C" w:rsidRPr="0047543C" w:rsidRDefault="00A31DC4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D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577D7" wp14:editId="03834994">
                <wp:simplePos x="0" y="0"/>
                <wp:positionH relativeFrom="column">
                  <wp:posOffset>2878503</wp:posOffset>
                </wp:positionH>
                <wp:positionV relativeFrom="paragraph">
                  <wp:posOffset>-524569</wp:posOffset>
                </wp:positionV>
                <wp:extent cx="361950" cy="2844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C4" w:rsidRDefault="00A96A29" w:rsidP="00A31DC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65pt;margin-top:-41.3pt;width:28.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" stroked="f">
                <v:textbox>
                  <w:txbxContent>
                    <w:p w:rsidR="00A31DC4" w:rsidRDefault="00A96A29" w:rsidP="00A31DC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543C" w:rsidRPr="0047543C">
        <w:rPr>
          <w:rFonts w:ascii="Times New Roman" w:hAnsi="Times New Roman" w:cs="Times New Roman"/>
          <w:sz w:val="28"/>
          <w:szCs w:val="28"/>
        </w:rPr>
        <w:t>- взаимодействие с ЕДДС по вопросам предупреждения и ликвидации чрезвычайных ситуаций с учётом закрепления Рисков.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5. Базовой основой служб РСЧС являются структурные подразделения (отдельные должностные лица) органов местного самоуправления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 законодательством и нормативными правовыми актами Чукотского автономного округа, территориальные подразделения федеральных органов исполнительной власти, органов исполнительной власти Чукотского автономного округа, осуществляющих свою деятельность на территории муниципального образования (по согласованию).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6. Руководителями служб РСЧС назначаются руководители соответствующих структурных подразделений (должностные лица) органов местного самоуправления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 законодательством и нормативными правовыми актами Чукотского автономного округа, руководители (заместители руководителей) территориальных подразделений федеральных органов исполнительной власти, органов исполнительной власти Чукотского автономного округа, осуществляющих свою деятельность на территории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Общее руководство службами РСЧС осуществляет председатель Комиссии по предупреждению и ликвидации чрезвычайных ситуаций и обеспечению пожарной безопасности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>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7. Руководитель службы РСЧС организует: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- подержание в готовности сил и средств к реагированию на угрозы либо на возникающие чрезвычайные ситуации с учётом закрепления Рисков;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- создание соответствующей рабочей группы в составе Комиссии по предупреждению и ликвидации чрезвычайных ситуаций и обеспечению пожарной безопасности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>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- подготовку предложений по порядку применения органов управления и сил, включённых в состав муниципальной службы РСЧС при реагировании на угрозы либо на возникающие чрезвычайные ситуации с учётом закрепления Рисков;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- координацию деятельности органов управления и сил, включённых в состав службы РСЧС при реагировании на угрозы либо на возникающие чрезвычайные ситуации с учётом закрепления Рисков;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- создание и организацию функционирования межведомственного оперативного штаба по ликвидации чрезвычайной ситуации.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Руководитель муниципальной службы РСЧС при возникновении чрезвычайной ситуации, вызванной закреплённым Риском, назначается руководителем работ по ликвидации чрезвычайной ситуации.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8. В зависимости от оперативной обстановки на территории </w:t>
      </w:r>
      <w:r w:rsidR="006A692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47543C">
        <w:rPr>
          <w:rFonts w:ascii="Times New Roman" w:hAnsi="Times New Roman" w:cs="Times New Roman"/>
          <w:sz w:val="28"/>
          <w:szCs w:val="28"/>
        </w:rPr>
        <w:t xml:space="preserve"> службы РСЧС функционируют в режимах повседневной деятельности, повышенной готовности либо чрезвычайной ситуации, соответствующими режиму функционирования </w:t>
      </w:r>
      <w:r w:rsidR="006A6923">
        <w:rPr>
          <w:rFonts w:ascii="Times New Roman" w:hAnsi="Times New Roman" w:cs="Times New Roman"/>
          <w:sz w:val="28"/>
          <w:szCs w:val="28"/>
        </w:rPr>
        <w:t>Анадырского</w:t>
      </w:r>
      <w:r w:rsidRPr="0047543C">
        <w:rPr>
          <w:rFonts w:ascii="Times New Roman" w:hAnsi="Times New Roman" w:cs="Times New Roman"/>
          <w:sz w:val="28"/>
          <w:szCs w:val="28"/>
        </w:rPr>
        <w:t xml:space="preserve"> муниципального звена Чукотской окружной подсистемы единой государственной системы предупреждения и ликвидации чрезвычайных ситуаций.</w:t>
      </w:r>
    </w:p>
    <w:p w:rsidR="0047543C" w:rsidRPr="0047543C" w:rsidRDefault="00A31DC4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D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641B6" wp14:editId="3313AFC5">
                <wp:simplePos x="0" y="0"/>
                <wp:positionH relativeFrom="column">
                  <wp:posOffset>2871865</wp:posOffset>
                </wp:positionH>
                <wp:positionV relativeFrom="paragraph">
                  <wp:posOffset>-929928</wp:posOffset>
                </wp:positionV>
                <wp:extent cx="361950" cy="284480"/>
                <wp:effectExtent l="0" t="0" r="0" b="12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C4" w:rsidRDefault="00A96A29" w:rsidP="00A31DC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6.15pt;margin-top:-73.2pt;width:28.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" stroked="f">
                <v:textbox>
                  <w:txbxContent>
                    <w:p w:rsidR="00A31DC4" w:rsidRDefault="00A96A29" w:rsidP="00A31DC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43C" w:rsidRPr="0047543C">
        <w:rPr>
          <w:rFonts w:ascii="Times New Roman" w:hAnsi="Times New Roman" w:cs="Times New Roman"/>
          <w:sz w:val="28"/>
          <w:szCs w:val="28"/>
        </w:rPr>
        <w:t>9. Основными мероприятиями, проводимыми службами РСЧС являются: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осуществление ежедневного обмена информацией с ЕДДС муниципального образования по линии ДДС или ответственных должностных лиц службы (при отсутствии ДДС);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поддержание органов управления и сил службы РСЧС в готовности;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разработка, своевременная корректировка и уточнение планов применения сил и средств службы РСЧС к ликвидации чрезвычайных ситуаций;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изучение потенциально опасных объектов и районов возможных чрезвычайных ситуаций, прогнозирование ожидаемых последствий чрезвычайных ситуаций;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организация постоянного наблюдения и контроля за состоянием подведомственных объектов;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осуществление контроля за выполнением мероприятий по предупреждению и ликвидации чрезвычайных ситуаций;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участвуют в формировании и ведении паспортов территорий.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б) в режиме повышенной готовности (при угрозе возникновения чрезвычайных ситуаций):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оповещение руководства службы РСЧС;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организация постоянного взаимодействия с ЕДДС муниципального образования по вопросам уточнения прогноза складывающейся обстановки;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усиление наблюдения и контроля за обстановкой на подведомственных объектах и территориях;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прогнозирование возможного возникновения чрезвычайных ситуаций и их масштабов;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уточнение принятых решений и ранее разработанных планов реагирования;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уточнение плана выдвижения сил, в район чрезвычайной ситуации, сроки их готовности и прибытия;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проведение дополнительных расчётов по усилению группировки сил и средств службы РСЧС;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проверка наличия и работоспособности средств связи;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усиление смены ДДС, введение круглосуточного дежурства ответственных должностных лиц муниципальной службы РСЧС (при отсутствии ДДС) при необходимости;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 xml:space="preserve">приведение в готовность сил и средств, предназначенных для ликвидации чрезвычайных ситуаций в соответствии с прогнозируемой обстановкой и уточнение им задач; 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проверка готовности сил и средств службы РСЧС к действиям по предназначению;</w:t>
      </w:r>
    </w:p>
    <w:p w:rsidR="0047543C" w:rsidRPr="0047543C" w:rsidRDefault="00A31DC4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D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34F86" wp14:editId="30BE87F8">
                <wp:simplePos x="0" y="0"/>
                <wp:positionH relativeFrom="column">
                  <wp:posOffset>2868247</wp:posOffset>
                </wp:positionH>
                <wp:positionV relativeFrom="paragraph">
                  <wp:posOffset>-506898</wp:posOffset>
                </wp:positionV>
                <wp:extent cx="361950" cy="284480"/>
                <wp:effectExtent l="0" t="0" r="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C4" w:rsidRDefault="00A96A29" w:rsidP="00A31DC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.85pt;margin-top:-39.9pt;width:28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" stroked="f">
                <v:textbox>
                  <w:txbxContent>
                    <w:p w:rsidR="00A31DC4" w:rsidRDefault="00A96A29" w:rsidP="00A31DC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543C" w:rsidRPr="0047543C">
        <w:rPr>
          <w:rFonts w:ascii="Times New Roman" w:hAnsi="Times New Roman" w:cs="Times New Roman"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оповещение руководства и личного состава службы РСЧС;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усиление смены ДДС, введение круглосуточного дежурства ответственных должностных лиц муниципальной службы РСЧС (при отсутствии ДДС);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организация постоянного взаимодействия с ЕДДС муниципального образования по вопросам уточнения прогноза о складывающейся обстановке;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приведение сил и средств службы РСЧС в готовность к применению по предназначению;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направление сил и средств службы РСЧС в район чрезвычайной ситуации;</w:t>
      </w:r>
    </w:p>
    <w:p w:rsidR="0047543C" w:rsidRP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47543C" w:rsidRDefault="0047543C" w:rsidP="0047543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3C">
        <w:rPr>
          <w:rFonts w:ascii="Times New Roman" w:hAnsi="Times New Roman" w:cs="Times New Roman"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Default="006A692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C07B5D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2860687</wp:posOffset>
                </wp:positionH>
                <wp:positionV relativeFrom="paragraph">
                  <wp:posOffset>-538935</wp:posOffset>
                </wp:positionV>
                <wp:extent cx="414068" cy="336430"/>
                <wp:effectExtent l="0" t="0" r="5080" b="69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3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5.25pt;margin-top:-42.45pt;width:32.6pt;height:2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" fillcolor="white [3212]" stroked="f" strokeweight="2pt"/>
            </w:pict>
          </mc:Fallback>
        </mc:AlternateContent>
      </w: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Default="00DA4E43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A31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1D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40A0A" wp14:editId="4521E990">
                <wp:simplePos x="0" y="0"/>
                <wp:positionH relativeFrom="column">
                  <wp:posOffset>2862269</wp:posOffset>
                </wp:positionH>
                <wp:positionV relativeFrom="paragraph">
                  <wp:posOffset>-503555</wp:posOffset>
                </wp:positionV>
                <wp:extent cx="361950" cy="284480"/>
                <wp:effectExtent l="0" t="0" r="0" b="12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C4" w:rsidRDefault="00A31DC4" w:rsidP="00A31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5.4pt;margin-top:-39.65pt;width:28.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" stroked="f">
                <v:textbox>
                  <w:txbxContent>
                    <w:p w:rsidR="00A31DC4" w:rsidRDefault="00A31DC4" w:rsidP="00A31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2918"/>
        <w:gridCol w:w="3528"/>
      </w:tblGrid>
      <w:tr w:rsidR="00C11F10" w:rsidRPr="0094331A" w:rsidTr="00DA4E43">
        <w:trPr>
          <w:trHeight w:val="838"/>
        </w:trPr>
        <w:tc>
          <w:tcPr>
            <w:tcW w:w="3407" w:type="dxa"/>
          </w:tcPr>
          <w:p w:rsidR="00C11F10" w:rsidRDefault="00C11F10" w:rsidP="00001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1A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C11F10" w:rsidRDefault="00C11F10" w:rsidP="00001403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10" w:rsidRPr="00184D95" w:rsidRDefault="00C11F10" w:rsidP="00001403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11F10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10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10" w:rsidRPr="0094331A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C11F10" w:rsidRPr="0094331A" w:rsidRDefault="00DA4E43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Червяков</w:t>
            </w:r>
          </w:p>
        </w:tc>
      </w:tr>
      <w:tr w:rsidR="00C11F10" w:rsidRPr="0094331A" w:rsidTr="00DA4E43">
        <w:tc>
          <w:tcPr>
            <w:tcW w:w="3407" w:type="dxa"/>
          </w:tcPr>
          <w:p w:rsidR="00C11F10" w:rsidRPr="0094331A" w:rsidRDefault="00C11F10" w:rsidP="000014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1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918" w:type="dxa"/>
          </w:tcPr>
          <w:p w:rsidR="00C11F10" w:rsidRPr="0094331A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C11F10" w:rsidRPr="0094331A" w:rsidRDefault="00DA4E43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Сапач</w:t>
            </w:r>
          </w:p>
        </w:tc>
      </w:tr>
      <w:tr w:rsidR="00C11F10" w:rsidRPr="0094331A" w:rsidTr="00DA4E43">
        <w:tc>
          <w:tcPr>
            <w:tcW w:w="3407" w:type="dxa"/>
          </w:tcPr>
          <w:p w:rsidR="00C11F10" w:rsidRPr="0094331A" w:rsidRDefault="00C11F10" w:rsidP="000014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C11F10" w:rsidRPr="0094331A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C11F10" w:rsidRPr="0094331A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10" w:rsidRPr="0094331A" w:rsidRDefault="00C11F10" w:rsidP="0000140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91" w:rsidRPr="00992B91" w:rsidRDefault="00C11F10" w:rsidP="006A692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</w:t>
      </w:r>
      <w:r w:rsidR="004754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 ГО и ЧС </w:t>
      </w:r>
      <w:r w:rsidR="004754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4331A">
        <w:rPr>
          <w:rFonts w:ascii="Times New Roman" w:hAnsi="Times New Roman" w:cs="Times New Roman"/>
          <w:sz w:val="28"/>
          <w:szCs w:val="28"/>
        </w:rPr>
        <w:t xml:space="preserve">, юр. отдел </w:t>
      </w:r>
      <w:r w:rsidR="0047543C">
        <w:rPr>
          <w:rFonts w:ascii="Times New Roman" w:hAnsi="Times New Roman" w:cs="Times New Roman"/>
          <w:sz w:val="28"/>
          <w:szCs w:val="28"/>
        </w:rPr>
        <w:t>-</w:t>
      </w:r>
      <w:r w:rsidRPr="0094331A">
        <w:rPr>
          <w:rFonts w:ascii="Times New Roman" w:hAnsi="Times New Roman" w:cs="Times New Roman"/>
          <w:sz w:val="28"/>
          <w:szCs w:val="28"/>
        </w:rPr>
        <w:t xml:space="preserve"> 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331A">
        <w:rPr>
          <w:rFonts w:ascii="Times New Roman" w:hAnsi="Times New Roman" w:cs="Times New Roman"/>
          <w:sz w:val="28"/>
          <w:szCs w:val="28"/>
        </w:rPr>
        <w:t>.</w:t>
      </w:r>
      <w:bookmarkStart w:id="1" w:name="P30"/>
      <w:bookmarkEnd w:id="1"/>
    </w:p>
    <w:sectPr w:rsidR="00992B91" w:rsidRPr="00992B91" w:rsidSect="00A31DC4">
      <w:headerReference w:type="default" r:id="rId10"/>
      <w:pgSz w:w="11906" w:h="16838"/>
      <w:pgMar w:top="1134" w:right="851" w:bottom="1134" w:left="1418" w:header="39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09" w:rsidRDefault="00C15E09" w:rsidP="006505A9">
      <w:pPr>
        <w:spacing w:after="0" w:line="240" w:lineRule="auto"/>
      </w:pPr>
      <w:r>
        <w:separator/>
      </w:r>
    </w:p>
  </w:endnote>
  <w:endnote w:type="continuationSeparator" w:id="0">
    <w:p w:rsidR="00C15E09" w:rsidRDefault="00C15E09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09" w:rsidRDefault="00C15E09" w:rsidP="006505A9">
      <w:pPr>
        <w:spacing w:after="0" w:line="240" w:lineRule="auto"/>
      </w:pPr>
      <w:r>
        <w:separator/>
      </w:r>
    </w:p>
  </w:footnote>
  <w:footnote w:type="continuationSeparator" w:id="0">
    <w:p w:rsidR="00C15E09" w:rsidRDefault="00C15E09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74783"/>
      <w:docPartObj>
        <w:docPartGallery w:val="Page Numbers (Top of Page)"/>
        <w:docPartUnique/>
      </w:docPartObj>
    </w:sdtPr>
    <w:sdtEndPr/>
    <w:sdtContent>
      <w:p w:rsidR="00A31DC4" w:rsidRDefault="00A31D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09">
          <w:rPr>
            <w:noProof/>
          </w:rPr>
          <w:t>1</w:t>
        </w:r>
        <w:r>
          <w:fldChar w:fldCharType="end"/>
        </w:r>
      </w:p>
    </w:sdtContent>
  </w:sdt>
  <w:p w:rsidR="00A31DC4" w:rsidRDefault="00A31D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354B5"/>
    <w:rsid w:val="0008058D"/>
    <w:rsid w:val="0008536E"/>
    <w:rsid w:val="000A286F"/>
    <w:rsid w:val="000D41AB"/>
    <w:rsid w:val="000F1601"/>
    <w:rsid w:val="001028C2"/>
    <w:rsid w:val="00123A6F"/>
    <w:rsid w:val="00196433"/>
    <w:rsid w:val="001973A6"/>
    <w:rsid w:val="001A4FBF"/>
    <w:rsid w:val="001B3CDB"/>
    <w:rsid w:val="001B5848"/>
    <w:rsid w:val="001C75DF"/>
    <w:rsid w:val="001D3F4D"/>
    <w:rsid w:val="001F1D7D"/>
    <w:rsid w:val="00202318"/>
    <w:rsid w:val="00204391"/>
    <w:rsid w:val="002330F8"/>
    <w:rsid w:val="00234BB4"/>
    <w:rsid w:val="00240DB5"/>
    <w:rsid w:val="00282830"/>
    <w:rsid w:val="002930A6"/>
    <w:rsid w:val="00297021"/>
    <w:rsid w:val="002C56B8"/>
    <w:rsid w:val="002D6584"/>
    <w:rsid w:val="002F1915"/>
    <w:rsid w:val="003129BE"/>
    <w:rsid w:val="003164E6"/>
    <w:rsid w:val="0035658B"/>
    <w:rsid w:val="003566D8"/>
    <w:rsid w:val="00394C22"/>
    <w:rsid w:val="0039551B"/>
    <w:rsid w:val="003A5203"/>
    <w:rsid w:val="003A6867"/>
    <w:rsid w:val="003F1A6B"/>
    <w:rsid w:val="00421DA0"/>
    <w:rsid w:val="00423E82"/>
    <w:rsid w:val="004549E4"/>
    <w:rsid w:val="00461E4A"/>
    <w:rsid w:val="00473F31"/>
    <w:rsid w:val="0047543C"/>
    <w:rsid w:val="004811EC"/>
    <w:rsid w:val="004843C9"/>
    <w:rsid w:val="00485E0A"/>
    <w:rsid w:val="004979E6"/>
    <w:rsid w:val="004A1DB5"/>
    <w:rsid w:val="004A6175"/>
    <w:rsid w:val="004D1841"/>
    <w:rsid w:val="004E05D6"/>
    <w:rsid w:val="004F23AA"/>
    <w:rsid w:val="0050799F"/>
    <w:rsid w:val="00536EE9"/>
    <w:rsid w:val="005510BD"/>
    <w:rsid w:val="00562AC2"/>
    <w:rsid w:val="005D1D00"/>
    <w:rsid w:val="005D1F55"/>
    <w:rsid w:val="0060132E"/>
    <w:rsid w:val="00643D25"/>
    <w:rsid w:val="006505A9"/>
    <w:rsid w:val="006571F6"/>
    <w:rsid w:val="00681E2E"/>
    <w:rsid w:val="00687411"/>
    <w:rsid w:val="006A2F3B"/>
    <w:rsid w:val="006A6923"/>
    <w:rsid w:val="006F5F97"/>
    <w:rsid w:val="007011FD"/>
    <w:rsid w:val="007331F0"/>
    <w:rsid w:val="00742505"/>
    <w:rsid w:val="007440D5"/>
    <w:rsid w:val="00745117"/>
    <w:rsid w:val="00760AD1"/>
    <w:rsid w:val="0079039C"/>
    <w:rsid w:val="00793740"/>
    <w:rsid w:val="007A1A36"/>
    <w:rsid w:val="007C65DB"/>
    <w:rsid w:val="0080060F"/>
    <w:rsid w:val="008056A8"/>
    <w:rsid w:val="00806CAE"/>
    <w:rsid w:val="0081261E"/>
    <w:rsid w:val="00812BDD"/>
    <w:rsid w:val="00836CC9"/>
    <w:rsid w:val="00845901"/>
    <w:rsid w:val="0089099F"/>
    <w:rsid w:val="008A1E07"/>
    <w:rsid w:val="008D69BC"/>
    <w:rsid w:val="00901187"/>
    <w:rsid w:val="00914442"/>
    <w:rsid w:val="009305D2"/>
    <w:rsid w:val="009536B5"/>
    <w:rsid w:val="00992B91"/>
    <w:rsid w:val="009B1ADD"/>
    <w:rsid w:val="009D138E"/>
    <w:rsid w:val="00A25668"/>
    <w:rsid w:val="00A27EBA"/>
    <w:rsid w:val="00A31DC4"/>
    <w:rsid w:val="00A811DA"/>
    <w:rsid w:val="00A90770"/>
    <w:rsid w:val="00A96A29"/>
    <w:rsid w:val="00AA23F5"/>
    <w:rsid w:val="00AC037D"/>
    <w:rsid w:val="00AD1653"/>
    <w:rsid w:val="00AE1E1A"/>
    <w:rsid w:val="00AF4C6C"/>
    <w:rsid w:val="00B01E77"/>
    <w:rsid w:val="00B36898"/>
    <w:rsid w:val="00B37375"/>
    <w:rsid w:val="00B6578C"/>
    <w:rsid w:val="00B81484"/>
    <w:rsid w:val="00B81F57"/>
    <w:rsid w:val="00B95DEF"/>
    <w:rsid w:val="00BD44FA"/>
    <w:rsid w:val="00BD5456"/>
    <w:rsid w:val="00BF670E"/>
    <w:rsid w:val="00C07B5D"/>
    <w:rsid w:val="00C11F10"/>
    <w:rsid w:val="00C15E09"/>
    <w:rsid w:val="00C64217"/>
    <w:rsid w:val="00C6444F"/>
    <w:rsid w:val="00C6454D"/>
    <w:rsid w:val="00C74836"/>
    <w:rsid w:val="00C8532C"/>
    <w:rsid w:val="00CA35EE"/>
    <w:rsid w:val="00CC286B"/>
    <w:rsid w:val="00CD0E11"/>
    <w:rsid w:val="00D07ACB"/>
    <w:rsid w:val="00D1457D"/>
    <w:rsid w:val="00D45B11"/>
    <w:rsid w:val="00D47C80"/>
    <w:rsid w:val="00D64C37"/>
    <w:rsid w:val="00D81ADD"/>
    <w:rsid w:val="00DA4E43"/>
    <w:rsid w:val="00DD3E6E"/>
    <w:rsid w:val="00DE3D19"/>
    <w:rsid w:val="00DF0C3A"/>
    <w:rsid w:val="00E01AE2"/>
    <w:rsid w:val="00E228A4"/>
    <w:rsid w:val="00E44DCC"/>
    <w:rsid w:val="00E53F18"/>
    <w:rsid w:val="00E62BBC"/>
    <w:rsid w:val="00E64118"/>
    <w:rsid w:val="00E76377"/>
    <w:rsid w:val="00E9025B"/>
    <w:rsid w:val="00EA09A4"/>
    <w:rsid w:val="00EA6D14"/>
    <w:rsid w:val="00EB40E1"/>
    <w:rsid w:val="00EF042F"/>
    <w:rsid w:val="00F02628"/>
    <w:rsid w:val="00F12F29"/>
    <w:rsid w:val="00F32BE3"/>
    <w:rsid w:val="00F44D2F"/>
    <w:rsid w:val="00F73EF0"/>
    <w:rsid w:val="00F82635"/>
    <w:rsid w:val="00FA10F6"/>
    <w:rsid w:val="00FA19FD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9E80-3A53-4287-A27F-FFB176BD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ВМР, ГО и ЧС</cp:lastModifiedBy>
  <cp:revision>70</cp:revision>
  <cp:lastPrinted>2017-11-23T23:57:00Z</cp:lastPrinted>
  <dcterms:created xsi:type="dcterms:W3CDTF">2016-02-28T07:02:00Z</dcterms:created>
  <dcterms:modified xsi:type="dcterms:W3CDTF">2017-11-26T22:19:00Z</dcterms:modified>
</cp:coreProperties>
</file>