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8" w:rsidRDefault="00EB6978" w:rsidP="00EB6978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У сайта Росреестра появились платные двойники.</w:t>
      </w:r>
    </w:p>
    <w:p w:rsidR="00EB6978" w:rsidRDefault="00EB6978" w:rsidP="00EB6978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A2A1F" w:rsidRPr="00EB6978" w:rsidRDefault="009A2A1F" w:rsidP="00EB6978">
      <w:pPr>
        <w:pStyle w:val="Default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6978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EB6978">
        <w:rPr>
          <w:rFonts w:ascii="Times New Roman" w:hAnsi="Times New Roman" w:cs="Times New Roman"/>
          <w:sz w:val="28"/>
          <w:szCs w:val="28"/>
        </w:rPr>
        <w:t>по Магаданской области и Чукотскому автономному округу</w:t>
      </w:r>
      <w:r w:rsidRPr="00EB6978">
        <w:rPr>
          <w:rFonts w:ascii="Times New Roman" w:hAnsi="Times New Roman" w:cs="Times New Roman"/>
          <w:sz w:val="28"/>
          <w:szCs w:val="28"/>
        </w:rPr>
        <w:t xml:space="preserve"> обращает внимание жителей региона на то, что в Интернете появились сайты, использующие официальную символику Росреестра и предлагающие услуги по предоставлению сведений Единого государственного реестра недвижимости (ЕГРН). </w:t>
      </w:r>
    </w:p>
    <w:p w:rsidR="009A2A1F" w:rsidRPr="00EB6978" w:rsidRDefault="009A2A1F" w:rsidP="00EB6978">
      <w:pPr>
        <w:pStyle w:val="Default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6978">
        <w:rPr>
          <w:rFonts w:ascii="Times New Roman" w:hAnsi="Times New Roman" w:cs="Times New Roman"/>
          <w:sz w:val="28"/>
          <w:szCs w:val="28"/>
        </w:rPr>
        <w:t xml:space="preserve">В настоящее время обнаружено уже порядка десяти подобных сайтов. Эти </w:t>
      </w:r>
      <w:proofErr w:type="spellStart"/>
      <w:proofErr w:type="gramStart"/>
      <w:r w:rsidRPr="00EB6978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spellEnd"/>
      <w:proofErr w:type="gramEnd"/>
      <w:r w:rsidRPr="00EB6978">
        <w:rPr>
          <w:rFonts w:ascii="Times New Roman" w:hAnsi="Times New Roman" w:cs="Times New Roman"/>
          <w:sz w:val="28"/>
          <w:szCs w:val="28"/>
        </w:rPr>
        <w:t xml:space="preserve"> вводят в заблуждение потребителей услуг Росреестра и позиционируют себя в качестве агентов, действующих от лица Росреестра или Федеральной кадастровой палаты. Нередко они предлагают оказать за деньги те услуги, которые предоставляются на бесплатной основе. </w:t>
      </w:r>
    </w:p>
    <w:p w:rsidR="0019740C" w:rsidRPr="00EB6978" w:rsidRDefault="009A2A1F" w:rsidP="00EB697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6978">
        <w:rPr>
          <w:rFonts w:ascii="Times New Roman" w:hAnsi="Times New Roman" w:cs="Times New Roman"/>
          <w:sz w:val="28"/>
          <w:szCs w:val="28"/>
        </w:rPr>
        <w:t xml:space="preserve">Филиал ФГБУ "ФКП Росреестра" по </w:t>
      </w:r>
      <w:r w:rsidR="00EB6978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Pr="00EB6978">
        <w:rPr>
          <w:rFonts w:ascii="Times New Roman" w:hAnsi="Times New Roman" w:cs="Times New Roman"/>
          <w:sz w:val="28"/>
          <w:szCs w:val="28"/>
        </w:rPr>
        <w:t xml:space="preserve"> напоминает, что официальными сайтами для получения государственных услуг Росреестра в электронном виде являются сайты Росреестра и ФГБУ "ФКП Росреестра", никаких агентов и посредников у этих структур нет. Сайты с другими названиями никакого отношения к ведомству не имеют. Кроме того, одним из признаков подлинности документа, предоставляемого в электронном виде, является его заверение электронной подписью органа регистрации.</w:t>
      </w:r>
    </w:p>
    <w:sectPr w:rsidR="0019740C" w:rsidRPr="00EB6978" w:rsidSect="001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2A1F"/>
    <w:rsid w:val="0006381F"/>
    <w:rsid w:val="001C6B77"/>
    <w:rsid w:val="00366E96"/>
    <w:rsid w:val="009A2A1F"/>
    <w:rsid w:val="00CC235D"/>
    <w:rsid w:val="00EB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3</cp:revision>
  <dcterms:created xsi:type="dcterms:W3CDTF">2017-07-23T23:42:00Z</dcterms:created>
  <dcterms:modified xsi:type="dcterms:W3CDTF">2017-07-24T01:22:00Z</dcterms:modified>
</cp:coreProperties>
</file>