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6624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66243D">
        <w:rPr>
          <w:caps w:val="0"/>
          <w:szCs w:val="28"/>
        </w:rPr>
        <w:t xml:space="preserve">Информация о результатах </w:t>
      </w:r>
      <w:r w:rsidR="004A124C" w:rsidRPr="0066243D">
        <w:rPr>
          <w:caps w:val="0"/>
          <w:szCs w:val="28"/>
        </w:rPr>
        <w:t>экспертно-аналитического</w:t>
      </w:r>
      <w:r w:rsidRPr="0066243D">
        <w:rPr>
          <w:caps w:val="0"/>
          <w:szCs w:val="28"/>
        </w:rPr>
        <w:t xml:space="preserve"> мероприятия</w:t>
      </w:r>
      <w:r w:rsidRPr="0066243D">
        <w:rPr>
          <w:szCs w:val="28"/>
        </w:rPr>
        <w:t xml:space="preserve"> </w:t>
      </w:r>
    </w:p>
    <w:p w:rsidR="002820D8" w:rsidRPr="0066243D" w:rsidRDefault="000A7B03" w:rsidP="0025141A">
      <w:pPr>
        <w:spacing w:after="12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3D">
        <w:rPr>
          <w:rFonts w:ascii="Times New Roman" w:hAnsi="Times New Roman" w:cs="Times New Roman"/>
          <w:b/>
          <w:sz w:val="28"/>
          <w:szCs w:val="28"/>
        </w:rPr>
        <w:t>«</w:t>
      </w:r>
      <w:r w:rsidR="0025141A">
        <w:rPr>
          <w:rFonts w:ascii="Times New Roman" w:hAnsi="Times New Roman" w:cs="Times New Roman"/>
          <w:b/>
          <w:sz w:val="28"/>
          <w:szCs w:val="28"/>
        </w:rPr>
        <w:t>Э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>кспертиз</w:t>
      </w:r>
      <w:r w:rsidR="0025141A">
        <w:rPr>
          <w:rFonts w:ascii="Times New Roman" w:hAnsi="Times New Roman" w:cs="Times New Roman"/>
          <w:b/>
          <w:sz w:val="28"/>
          <w:szCs w:val="28"/>
        </w:rPr>
        <w:t>а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50561C">
        <w:rPr>
          <w:rFonts w:ascii="Times New Roman" w:hAnsi="Times New Roman" w:cs="Times New Roman"/>
          <w:b/>
          <w:sz w:val="28"/>
          <w:szCs w:val="28"/>
        </w:rPr>
        <w:t xml:space="preserve">оекта решения Совета депутатов 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>городского округа Анадырь «О бюджете городского округа Анадырь на 202</w:t>
      </w:r>
      <w:r w:rsidR="0050561C">
        <w:rPr>
          <w:rFonts w:ascii="Times New Roman" w:hAnsi="Times New Roman" w:cs="Times New Roman"/>
          <w:b/>
          <w:sz w:val="28"/>
          <w:szCs w:val="28"/>
        </w:rPr>
        <w:t>3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0561C">
        <w:rPr>
          <w:rFonts w:ascii="Times New Roman" w:hAnsi="Times New Roman" w:cs="Times New Roman"/>
          <w:b/>
          <w:sz w:val="28"/>
          <w:szCs w:val="28"/>
        </w:rPr>
        <w:t>4 и 2025</w:t>
      </w:r>
      <w:r w:rsidR="0025141A" w:rsidRPr="0025141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5141A" w:rsidRDefault="0050561C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счетной палатой </w:t>
      </w:r>
      <w:r w:rsidR="0025141A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056344" w:rsidRPr="0066243D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B15F59" w:rsidRPr="0066243D">
        <w:rPr>
          <w:rFonts w:ascii="Times New Roman" w:hAnsi="Times New Roman" w:cs="Times New Roman"/>
          <w:sz w:val="28"/>
          <w:szCs w:val="28"/>
        </w:rPr>
        <w:t>З</w:t>
      </w:r>
      <w:r w:rsidR="00056344" w:rsidRPr="0066243D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25141A" w:rsidRPr="0025141A">
        <w:rPr>
          <w:rFonts w:ascii="Times New Roman" w:hAnsi="Times New Roman" w:cs="Times New Roman"/>
          <w:sz w:val="28"/>
          <w:szCs w:val="28"/>
        </w:rPr>
        <w:t>на проект решения Совета депутатов городского округа Анадырь «О бюджете городского округа Анадырь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5141A">
        <w:rPr>
          <w:rFonts w:ascii="Times New Roman" w:hAnsi="Times New Roman" w:cs="Times New Roman"/>
          <w:sz w:val="28"/>
          <w:szCs w:val="28"/>
        </w:rPr>
        <w:t>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Администрацией городского округа Анадырь в Совет депутатов городского округа Анадырь с соблюдением сроков, установленных статьей 185 Бюджетного кодекса РФ и </w:t>
      </w:r>
      <w:bookmarkStart w:id="0" w:name="_GoBack"/>
      <w:r w:rsidRPr="0025141A">
        <w:rPr>
          <w:rFonts w:ascii="Times New Roman" w:hAnsi="Times New Roman" w:cs="Times New Roman"/>
          <w:sz w:val="28"/>
          <w:szCs w:val="28"/>
        </w:rPr>
        <w:t>ст</w:t>
      </w:r>
      <w:bookmarkEnd w:id="0"/>
      <w:r w:rsidRPr="0025141A">
        <w:rPr>
          <w:rFonts w:ascii="Times New Roman" w:hAnsi="Times New Roman" w:cs="Times New Roman"/>
          <w:sz w:val="28"/>
          <w:szCs w:val="28"/>
        </w:rPr>
        <w:t>атьей 13 Положения о бюджетном процессе.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Перечень документов и материалов, представленных одновременно с проектом решения о бюджете, соответствует требованиям </w:t>
      </w:r>
      <w:hyperlink r:id="rId6" w:history="1">
        <w:r w:rsidRPr="0025141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184.2</w:t>
        </w:r>
      </w:hyperlink>
      <w:r w:rsidRPr="0025141A">
        <w:rPr>
          <w:rFonts w:ascii="Times New Roman" w:hAnsi="Times New Roman" w:cs="Times New Roman"/>
          <w:sz w:val="28"/>
          <w:szCs w:val="28"/>
        </w:rPr>
        <w:t xml:space="preserve"> Бюджетного кодекса РФ и </w:t>
      </w:r>
      <w:hyperlink r:id="rId7" w:history="1">
        <w:r w:rsidRPr="0025141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5141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При подготовке заключения по результатам финансово-экономической экспертизы проекта решения о бюджете Контрольно – сч</w:t>
      </w:r>
      <w:r w:rsidR="0050561C">
        <w:rPr>
          <w:rFonts w:ascii="Times New Roman" w:hAnsi="Times New Roman" w:cs="Times New Roman"/>
          <w:sz w:val="28"/>
          <w:szCs w:val="28"/>
        </w:rPr>
        <w:t xml:space="preserve">етной палатой городского округа Анадырь </w:t>
      </w:r>
      <w:r w:rsidRPr="0025141A">
        <w:rPr>
          <w:rFonts w:ascii="Times New Roman" w:hAnsi="Times New Roman" w:cs="Times New Roman"/>
          <w:sz w:val="28"/>
          <w:szCs w:val="28"/>
        </w:rPr>
        <w:t>учтены основные направления бюджетной и налоговой политики г</w:t>
      </w:r>
      <w:r w:rsidR="0050561C">
        <w:rPr>
          <w:rFonts w:ascii="Times New Roman" w:hAnsi="Times New Roman" w:cs="Times New Roman"/>
          <w:sz w:val="28"/>
          <w:szCs w:val="28"/>
        </w:rPr>
        <w:t>ородского округа Анадырь на 2023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561C">
        <w:rPr>
          <w:rFonts w:ascii="Times New Roman" w:hAnsi="Times New Roman" w:cs="Times New Roman"/>
          <w:sz w:val="28"/>
          <w:szCs w:val="28"/>
        </w:rPr>
        <w:t>4</w:t>
      </w:r>
      <w:r w:rsidRPr="0025141A">
        <w:rPr>
          <w:rFonts w:ascii="Times New Roman" w:hAnsi="Times New Roman" w:cs="Times New Roman"/>
          <w:sz w:val="28"/>
          <w:szCs w:val="28"/>
        </w:rPr>
        <w:t>-202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годов, показатели Прогноза социально-экономического развития городского округа Анадырь на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561C">
        <w:rPr>
          <w:rFonts w:ascii="Times New Roman" w:hAnsi="Times New Roman" w:cs="Times New Roman"/>
          <w:sz w:val="28"/>
          <w:szCs w:val="28"/>
        </w:rPr>
        <w:t>4</w:t>
      </w:r>
      <w:r w:rsidRPr="0025141A">
        <w:rPr>
          <w:rFonts w:ascii="Times New Roman" w:hAnsi="Times New Roman" w:cs="Times New Roman"/>
          <w:sz w:val="28"/>
          <w:szCs w:val="28"/>
        </w:rPr>
        <w:t>-202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Проект бюджета составлен на три года - очередной финансовый год (202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год) и на плановый период (202</w:t>
      </w:r>
      <w:r w:rsidR="0050561C">
        <w:rPr>
          <w:rFonts w:ascii="Times New Roman" w:hAnsi="Times New Roman" w:cs="Times New Roman"/>
          <w:sz w:val="28"/>
          <w:szCs w:val="28"/>
        </w:rPr>
        <w:t>4</w:t>
      </w:r>
      <w:r w:rsidRPr="0025141A">
        <w:rPr>
          <w:rFonts w:ascii="Times New Roman" w:hAnsi="Times New Roman" w:cs="Times New Roman"/>
          <w:sz w:val="28"/>
          <w:szCs w:val="28"/>
        </w:rPr>
        <w:t xml:space="preserve"> - 202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Проект решения о бюджете состоит из текстовой части (21 статья) и 17 приложений. Показатели проекта решения о бюджете соответствуют установленным требованиям Бюджетного кодекса РФ, принципам сбалансированности бюджета (статья 33) и общего (совокупного) покрытия расходов бюджетов (статья 35).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Ключевые параметры местного бюджета включают: доходы, расходы, дефицит (профицит) бюджета, источники финансирования дефицита, верхний предел муниципального внутреннего долга, а также предельный объем муниципального долга.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В проекте решения «О бюджете городского округа Анадырь на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50561C">
        <w:rPr>
          <w:rFonts w:ascii="Times New Roman" w:hAnsi="Times New Roman" w:cs="Times New Roman"/>
          <w:sz w:val="28"/>
          <w:szCs w:val="28"/>
        </w:rPr>
        <w:t>иод 2024</w:t>
      </w:r>
      <w:r w:rsidRPr="0025141A">
        <w:rPr>
          <w:rFonts w:ascii="Times New Roman" w:hAnsi="Times New Roman" w:cs="Times New Roman"/>
          <w:sz w:val="28"/>
          <w:szCs w:val="28"/>
        </w:rPr>
        <w:t xml:space="preserve"> и 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годов» содержатся все положения, предусмотренные федеральным, региональным и местным бюджетным законодательством и не противоречащие его нормам.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Проектом бюджета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РФ и расходам на его обслуживание – статья 111 Бюджетного кодекса РФ, объему бюджетных ассигнований муниципального дорожного фонда – пункт 5 статьи 179.4 Бюджетного кодекса РФ, объему </w:t>
      </w:r>
      <w:r w:rsidRPr="0025141A">
        <w:rPr>
          <w:rFonts w:ascii="Times New Roman" w:hAnsi="Times New Roman" w:cs="Times New Roman"/>
          <w:sz w:val="28"/>
          <w:szCs w:val="28"/>
        </w:rPr>
        <w:lastRenderedPageBreak/>
        <w:t>резервного фонда Администрации городского округа Анадырь – пункт 3 статьи 81 Бюджетного кодекса РФ, общему объему условно утверждаемых расходов – пункт 3 статьи 184.1 Бюджетного кодекса РФ.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в обеспечение исполнения обязательств юридических лиц в предстоящем бюджетном цикле, как и ранее, не планируется. Проектом бюджета в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году и плановом периоде не предусмотрены и бюджетные ассигнования на исполнение муниципальных гарантий по возможным гарантийным случаям.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Формирование доходов местного бюджета осуществлялось в соответствии с бюджетным </w:t>
      </w:r>
      <w:hyperlink r:id="rId8" w:history="1">
        <w:r w:rsidRPr="0025141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514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5141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5141A">
        <w:rPr>
          <w:rFonts w:ascii="Times New Roman" w:hAnsi="Times New Roman" w:cs="Times New Roman"/>
          <w:sz w:val="28"/>
          <w:szCs w:val="28"/>
        </w:rPr>
        <w:t xml:space="preserve"> о налогах и сборах и законодательством об иных обязательных платежах (статья 39 Бюджетного кодекса РФ).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Основой планирования прогнозных показателей доходной части бюджета города на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0561C">
        <w:rPr>
          <w:rFonts w:ascii="Times New Roman" w:hAnsi="Times New Roman" w:cs="Times New Roman"/>
          <w:sz w:val="28"/>
          <w:szCs w:val="28"/>
        </w:rPr>
        <w:t>4</w:t>
      </w:r>
      <w:r w:rsidRPr="0025141A">
        <w:rPr>
          <w:rFonts w:ascii="Times New Roman" w:hAnsi="Times New Roman" w:cs="Times New Roman"/>
          <w:sz w:val="28"/>
          <w:szCs w:val="28"/>
        </w:rPr>
        <w:t xml:space="preserve"> и 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годов стали данные главных администраторов (администраторов) доходов местного бюджета, в рамках осуществляемых ими полномочий об ожидаемых поступлениях налогов и иных платежей в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году и плановом периоде, оценка ожидаемого исполнения бюджета города за 202</w:t>
      </w:r>
      <w:r w:rsidR="0050561C">
        <w:rPr>
          <w:rFonts w:ascii="Times New Roman" w:hAnsi="Times New Roman" w:cs="Times New Roman"/>
          <w:sz w:val="28"/>
          <w:szCs w:val="28"/>
        </w:rPr>
        <w:t>2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1063" w:rsidRDefault="00EB1063" w:rsidP="00EB1063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063">
        <w:rPr>
          <w:rFonts w:ascii="Times New Roman" w:hAnsi="Times New Roman" w:cs="Times New Roman"/>
          <w:sz w:val="28"/>
          <w:szCs w:val="28"/>
        </w:rPr>
        <w:t>Представленные главными администраторами бюджетных средств обоснования поступлений доходов в бюджет обладают признаками прозрачности, информативности и качества.</w:t>
      </w:r>
    </w:p>
    <w:p w:rsidR="00EB1063" w:rsidRPr="00EB1063" w:rsidRDefault="00EB1063" w:rsidP="00EB1063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063">
        <w:rPr>
          <w:rFonts w:ascii="Times New Roman" w:hAnsi="Times New Roman" w:cs="Times New Roman"/>
          <w:sz w:val="28"/>
          <w:szCs w:val="28"/>
        </w:rPr>
        <w:t>Исходя из планируемых показателей 2022 года и планового периода 2023 и 2024 годов, а также на основании информации, предоставленной Управлением финансов, в рамках заключенного Соглашения о сотрудничестве и взаимодействии между Контрольно – счетной палатой городского округа Анадырь и Управлением финансов, экономики и имущественных отношений Администрации городского округа Анадырь от 30 декабря 2021 года, установлен потенциальный резерв пополнения доходной части бюджета города за счет истребования задолженности по арендной плате за пользование муниципальным имуществом.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В части объёмов межбюджетных трансфертов проект бюджета сформирован на основе данных проекта окружного бюджета. Приведенные объемы будут </w:t>
      </w:r>
      <w:r w:rsidR="00EB106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25141A">
        <w:rPr>
          <w:rFonts w:ascii="Times New Roman" w:hAnsi="Times New Roman" w:cs="Times New Roman"/>
          <w:sz w:val="28"/>
          <w:szCs w:val="28"/>
        </w:rPr>
        <w:t>уточнены с учетом утвержденных назначений бюджета округа.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Формирование расходной части бюджета городского округа осуществлено с соблюдением принципа подведомственности расходов (статья 38.1 Бюджетного кодекса РФ) и на основании Реестра расходных обязательств (статья 87 Бюджетного кодекса РФ).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осуществлялось в порядке и в соответствии с методикой, установленной финансовым органом.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Как и в предшествующие периоды, бюджет имеет ярко выраженную социальную направленность. Данный факт свидетельствует о формировании бюджета с учетом необходимости выполнения приоритетных направлений и адресного решения социальных проблем. 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lastRenderedPageBreak/>
        <w:t>Основная доля расходов бюджета приходится на предоставление субсидий бюджетным, автономным учреждениям подведомственных Управлению по социальной политике на финансовое обеспечение выполнения муниципальных заданий и субсидий на иные цели (статья 78.1 Бюджетного кодекса РФ)</w:t>
      </w:r>
      <w:r w:rsidR="0050561C">
        <w:rPr>
          <w:rFonts w:ascii="Times New Roman" w:hAnsi="Times New Roman" w:cs="Times New Roman"/>
          <w:sz w:val="28"/>
          <w:szCs w:val="28"/>
        </w:rPr>
        <w:t>.</w:t>
      </w:r>
      <w:r w:rsidRPr="0025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Формирование бюджета города осуществлено с использованием программно-целевого подхода и направлено на достижение целевых показателей в рамках реализации 10 муниципальных программ.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программ в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0561C">
        <w:rPr>
          <w:rFonts w:ascii="Times New Roman" w:hAnsi="Times New Roman" w:cs="Times New Roman"/>
          <w:sz w:val="28"/>
          <w:szCs w:val="28"/>
        </w:rPr>
        <w:t>4</w:t>
      </w:r>
      <w:r w:rsidRPr="0025141A">
        <w:rPr>
          <w:rFonts w:ascii="Times New Roman" w:hAnsi="Times New Roman" w:cs="Times New Roman"/>
          <w:sz w:val="28"/>
          <w:szCs w:val="28"/>
        </w:rPr>
        <w:t xml:space="preserve"> и 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Pr="0025141A">
        <w:rPr>
          <w:rFonts w:ascii="Times New Roman" w:hAnsi="Times New Roman" w:cs="Times New Roman"/>
          <w:sz w:val="28"/>
          <w:szCs w:val="28"/>
        </w:rPr>
        <w:t xml:space="preserve"> годов определен проектом решения о бюджете (часть 2 статьи 174 Бюджетного кодекса РФ) с учетом объемов финансового обеспечения, указанных в паспортах программ.</w:t>
      </w:r>
    </w:p>
    <w:p w:rsidR="0025141A" w:rsidRPr="0025141A" w:rsidRDefault="0025141A" w:rsidP="00251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A">
        <w:rPr>
          <w:rFonts w:ascii="Times New Roman" w:hAnsi="Times New Roman" w:cs="Times New Roman"/>
          <w:sz w:val="28"/>
          <w:szCs w:val="28"/>
        </w:rPr>
        <w:t>Анализ формирования бюджета по программно - целевому принципу осуществлен исходя их проекта решения, пояснительной записки, представленных одновременно с проектом решения, проектов паспортов муниципальных программ и материалов к ним.</w:t>
      </w:r>
    </w:p>
    <w:p w:rsidR="006C26A3" w:rsidRPr="006C26A3" w:rsidRDefault="006C26A3" w:rsidP="006C26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6A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материалы к проекту решения, а также учитывая вышеуказанные замечания, Контрольно – счетная палата рекомендует участникам бюджетного процесса следующее:</w:t>
      </w:r>
    </w:p>
    <w:p w:rsidR="006C26A3" w:rsidRPr="006C26A3" w:rsidRDefault="006C26A3" w:rsidP="006C26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6A3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повышения доходного потенциала бюджета городского округа Анадырь и повышения эффективности использования бюджетных средств, продолжить работу по взысканию недоимки по администрируемым доходам.</w:t>
      </w:r>
    </w:p>
    <w:p w:rsidR="006C26A3" w:rsidRDefault="006C26A3" w:rsidP="006C2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A3">
        <w:rPr>
          <w:rFonts w:ascii="Times New Roman" w:hAnsi="Times New Roman" w:cs="Times New Roman"/>
          <w:sz w:val="28"/>
          <w:szCs w:val="28"/>
        </w:rPr>
        <w:t xml:space="preserve">Показатели прогнозных объемов безвозмездных поступлений в 2023-2025 годах скорректировать с учетом объемов, предусмотренных к предоставлению из бюджета округа, с соответствующим их отражением в расходной части бюджета города. </w:t>
      </w:r>
    </w:p>
    <w:p w:rsidR="006C26A3" w:rsidRPr="006C26A3" w:rsidRDefault="006C26A3" w:rsidP="006C2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A3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и главным распорядителям бюджетных средств обеспечить своевременное принятие нормативных правовых актов по реализации проекта Решения Совета депутатов «О бюджете городского округа Анадырь на 2023 год и на плановый период 2024 и 2025 годов», в целях своевременного и на законных основаниях исполнения принимаемых бюджетных обязательств городского округа Анадырь.</w:t>
      </w:r>
    </w:p>
    <w:p w:rsidR="006C26A3" w:rsidRPr="006C26A3" w:rsidRDefault="006C26A3" w:rsidP="006C2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A3">
        <w:rPr>
          <w:rFonts w:ascii="Times New Roman" w:hAnsi="Times New Roman" w:cs="Times New Roman"/>
          <w:sz w:val="28"/>
          <w:szCs w:val="28"/>
        </w:rPr>
        <w:t>Разработчикам и исполнителям муниципальных программ, в рамках которых реализуются региональные проекты, провести анализ соответствия системы целевых показателей, установленных федеральными и региональными проектами (программами); соглашениями с органами исполнительной власти Чукотского автономного округа.</w:t>
      </w:r>
    </w:p>
    <w:p w:rsidR="0025141A" w:rsidRPr="0025141A" w:rsidRDefault="00B15F59" w:rsidP="006C2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14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5141A" w:rsidRPr="002514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проект решения Совета депутатов городского округа Анадырь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Анадырь на 202</w:t>
      </w:r>
      <w:r w:rsidR="0050561C">
        <w:rPr>
          <w:rFonts w:ascii="Times New Roman" w:hAnsi="Times New Roman" w:cs="Times New Roman"/>
          <w:sz w:val="28"/>
          <w:szCs w:val="28"/>
        </w:rPr>
        <w:t>3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0561C">
        <w:rPr>
          <w:rFonts w:ascii="Times New Roman" w:hAnsi="Times New Roman" w:cs="Times New Roman"/>
          <w:sz w:val="28"/>
          <w:szCs w:val="28"/>
        </w:rPr>
        <w:t>4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и 202</w:t>
      </w:r>
      <w:r w:rsidR="0050561C">
        <w:rPr>
          <w:rFonts w:ascii="Times New Roman" w:hAnsi="Times New Roman" w:cs="Times New Roman"/>
          <w:sz w:val="28"/>
          <w:szCs w:val="28"/>
        </w:rPr>
        <w:t>5</w:t>
      </w:r>
      <w:r w:rsidR="0025141A" w:rsidRPr="0025141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5141A" w:rsidRPr="002514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направлено в Совет депутатов городского округа Анадырь и Главе городского округа Анадырь.</w:t>
      </w:r>
    </w:p>
    <w:p w:rsidR="00B15F59" w:rsidRPr="0025141A" w:rsidRDefault="00B15F59" w:rsidP="004F6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25141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F"/>
    <w:rsid w:val="000213D3"/>
    <w:rsid w:val="00030582"/>
    <w:rsid w:val="00056344"/>
    <w:rsid w:val="00056352"/>
    <w:rsid w:val="00073428"/>
    <w:rsid w:val="00086F40"/>
    <w:rsid w:val="00091589"/>
    <w:rsid w:val="00092139"/>
    <w:rsid w:val="000955F9"/>
    <w:rsid w:val="000A7B03"/>
    <w:rsid w:val="000C4960"/>
    <w:rsid w:val="000D5E91"/>
    <w:rsid w:val="000E1DF4"/>
    <w:rsid w:val="001226E4"/>
    <w:rsid w:val="00134D70"/>
    <w:rsid w:val="0013606F"/>
    <w:rsid w:val="00146764"/>
    <w:rsid w:val="001524A5"/>
    <w:rsid w:val="00192350"/>
    <w:rsid w:val="001966C1"/>
    <w:rsid w:val="00197A68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5141A"/>
    <w:rsid w:val="00266D83"/>
    <w:rsid w:val="002820D8"/>
    <w:rsid w:val="00292532"/>
    <w:rsid w:val="002972AE"/>
    <w:rsid w:val="002A5968"/>
    <w:rsid w:val="002A68ED"/>
    <w:rsid w:val="002C2FF3"/>
    <w:rsid w:val="002D06F7"/>
    <w:rsid w:val="002E60A1"/>
    <w:rsid w:val="002E74AC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82932"/>
    <w:rsid w:val="004971C1"/>
    <w:rsid w:val="004A124C"/>
    <w:rsid w:val="004B2DBB"/>
    <w:rsid w:val="004E3CC5"/>
    <w:rsid w:val="004F680D"/>
    <w:rsid w:val="005048B3"/>
    <w:rsid w:val="005055AC"/>
    <w:rsid w:val="0050561C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D12D5"/>
    <w:rsid w:val="005E0D32"/>
    <w:rsid w:val="005E7A66"/>
    <w:rsid w:val="00624EA9"/>
    <w:rsid w:val="0064280D"/>
    <w:rsid w:val="0066243D"/>
    <w:rsid w:val="00677E1F"/>
    <w:rsid w:val="00686747"/>
    <w:rsid w:val="006945A0"/>
    <w:rsid w:val="00697135"/>
    <w:rsid w:val="006A19A3"/>
    <w:rsid w:val="006B19A8"/>
    <w:rsid w:val="006C1AF9"/>
    <w:rsid w:val="006C26A3"/>
    <w:rsid w:val="006C655D"/>
    <w:rsid w:val="006E2248"/>
    <w:rsid w:val="006E5A72"/>
    <w:rsid w:val="007047C0"/>
    <w:rsid w:val="00723220"/>
    <w:rsid w:val="00741764"/>
    <w:rsid w:val="0075449E"/>
    <w:rsid w:val="00760D52"/>
    <w:rsid w:val="0077319C"/>
    <w:rsid w:val="00784820"/>
    <w:rsid w:val="007C1F3E"/>
    <w:rsid w:val="007D5683"/>
    <w:rsid w:val="007E49D4"/>
    <w:rsid w:val="007E5A82"/>
    <w:rsid w:val="007F4506"/>
    <w:rsid w:val="00804F9A"/>
    <w:rsid w:val="008118C8"/>
    <w:rsid w:val="00833B73"/>
    <w:rsid w:val="00864E61"/>
    <w:rsid w:val="0087250F"/>
    <w:rsid w:val="008C462D"/>
    <w:rsid w:val="008D6C08"/>
    <w:rsid w:val="008E0F28"/>
    <w:rsid w:val="008E7899"/>
    <w:rsid w:val="008F63CC"/>
    <w:rsid w:val="009010B8"/>
    <w:rsid w:val="00903FE1"/>
    <w:rsid w:val="00904CD0"/>
    <w:rsid w:val="00947A8A"/>
    <w:rsid w:val="009530DA"/>
    <w:rsid w:val="00977066"/>
    <w:rsid w:val="00983767"/>
    <w:rsid w:val="009A33D6"/>
    <w:rsid w:val="00A10EC1"/>
    <w:rsid w:val="00A20137"/>
    <w:rsid w:val="00A20776"/>
    <w:rsid w:val="00A31F3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23DF"/>
    <w:rsid w:val="00C455B5"/>
    <w:rsid w:val="00C45AEB"/>
    <w:rsid w:val="00C47877"/>
    <w:rsid w:val="00C53C9C"/>
    <w:rsid w:val="00C54C62"/>
    <w:rsid w:val="00C57B63"/>
    <w:rsid w:val="00C61DC4"/>
    <w:rsid w:val="00C6579B"/>
    <w:rsid w:val="00C6597B"/>
    <w:rsid w:val="00C722CD"/>
    <w:rsid w:val="00CA3164"/>
    <w:rsid w:val="00CA7624"/>
    <w:rsid w:val="00CB63F9"/>
    <w:rsid w:val="00D24D78"/>
    <w:rsid w:val="00D57C58"/>
    <w:rsid w:val="00DA263D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B1063"/>
    <w:rsid w:val="00F006CB"/>
    <w:rsid w:val="00F3523F"/>
    <w:rsid w:val="00F42205"/>
    <w:rsid w:val="00F50EC0"/>
    <w:rsid w:val="00F5443C"/>
    <w:rsid w:val="00F64B90"/>
    <w:rsid w:val="00FB3733"/>
    <w:rsid w:val="00FB62DC"/>
    <w:rsid w:val="00FC698A"/>
    <w:rsid w:val="00FD48B4"/>
    <w:rsid w:val="00FD795E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D4ED-A917-435F-B6EE-8A69048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25141A"/>
    <w:rPr>
      <w:color w:val="0000FF" w:themeColor="hyperlink"/>
      <w:u w:val="single"/>
    </w:rPr>
  </w:style>
  <w:style w:type="paragraph" w:customStyle="1" w:styleId="ConsPlusNormal">
    <w:name w:val="ConsPlusNormal"/>
    <w:rsid w:val="006C2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7157E4A5C171AC124818C6CDB44A982A6499EC41F1F9529744E8B3A2C9D819FD932A31BC2I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8E5F3EA1F906084F3354034D400B44AFBAC5C921694A647A56B76013F77F60B665F61BD1748BF740D96Z6I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8E5F3EA1F906084F32B4D22B85FB149F0F259911096F81CFA302B56367DA14C290623F9184FB6Z7I2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7157E4A5C171AC124818C6CDB44A982A64395C2121F9529744E8B3A2C9D819FD932AA13C2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D8D9-DE32-4EEE-83CF-33E3C04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5</cp:revision>
  <cp:lastPrinted>2023-01-10T03:39:00Z</cp:lastPrinted>
  <dcterms:created xsi:type="dcterms:W3CDTF">2023-01-10T03:09:00Z</dcterms:created>
  <dcterms:modified xsi:type="dcterms:W3CDTF">2023-01-11T03:00:00Z</dcterms:modified>
</cp:coreProperties>
</file>