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D8" w:rsidRDefault="005F2E24" w:rsidP="006C6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3D8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финансово-экономической экспертизы </w:t>
      </w:r>
      <w:r w:rsidR="006C6011" w:rsidRPr="007D23D8">
        <w:rPr>
          <w:rFonts w:ascii="Times New Roman" w:hAnsi="Times New Roman" w:cs="Times New Roman"/>
          <w:b/>
          <w:sz w:val="26"/>
          <w:szCs w:val="26"/>
        </w:rPr>
        <w:t>проекта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</w:t>
      </w:r>
      <w:r w:rsidR="007D23D8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proofErr w:type="gramStart"/>
      <w:r w:rsidR="007D23D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C6011" w:rsidRPr="007D23D8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End"/>
      <w:r w:rsidR="006C6011" w:rsidRPr="007D23D8">
        <w:rPr>
          <w:rFonts w:ascii="Times New Roman" w:hAnsi="Times New Roman" w:cs="Times New Roman"/>
          <w:b/>
          <w:sz w:val="26"/>
          <w:szCs w:val="26"/>
        </w:rPr>
        <w:t xml:space="preserve">О бюджете городского округа Анадырь на 2022 год и плановый период </w:t>
      </w:r>
    </w:p>
    <w:p w:rsidR="005F2E24" w:rsidRPr="007D23D8" w:rsidRDefault="006C6011" w:rsidP="006C6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23D8">
        <w:rPr>
          <w:rFonts w:ascii="Times New Roman" w:hAnsi="Times New Roman" w:cs="Times New Roman"/>
          <w:b/>
          <w:sz w:val="26"/>
          <w:szCs w:val="26"/>
        </w:rPr>
        <w:t>2023 и 2024 годов»</w:t>
      </w:r>
      <w:r w:rsidR="005D13F8" w:rsidRPr="007D23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23D8">
        <w:rPr>
          <w:rFonts w:ascii="Times New Roman" w:hAnsi="Times New Roman" w:cs="Times New Roman"/>
          <w:b/>
          <w:sz w:val="26"/>
          <w:szCs w:val="26"/>
        </w:rPr>
        <w:t xml:space="preserve">(корректировка </w:t>
      </w:r>
      <w:r w:rsidR="007D23D8" w:rsidRPr="007D23D8">
        <w:rPr>
          <w:rFonts w:ascii="Times New Roman" w:hAnsi="Times New Roman" w:cs="Times New Roman"/>
          <w:b/>
          <w:sz w:val="26"/>
          <w:szCs w:val="26"/>
        </w:rPr>
        <w:t>5</w:t>
      </w:r>
      <w:r w:rsidR="004A0A06" w:rsidRPr="007D23D8">
        <w:rPr>
          <w:rFonts w:ascii="Times New Roman" w:hAnsi="Times New Roman" w:cs="Times New Roman"/>
          <w:b/>
          <w:sz w:val="26"/>
          <w:szCs w:val="26"/>
        </w:rPr>
        <w:t>)</w:t>
      </w:r>
    </w:p>
    <w:p w:rsidR="006C6011" w:rsidRPr="007D23D8" w:rsidRDefault="006C6011" w:rsidP="006C60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2E24" w:rsidRPr="007D23D8" w:rsidRDefault="00E47FB7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целях реализации полномочий Контрольно – счетной палатой городского округа Анадырь (далее – Контрольно – счетная палата) по осуществлению внешнего муниципального финансового контроля, на основании пункта 5 раздела 2 Плана работы на 2022 год, проведена финансово-экономическая экспертиза проекта решения Совета депутатов городского округа Анадырь «О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(далее – Проект решения) по результатам которой, подготовлено заключение от </w:t>
      </w:r>
      <w:r w:rsidR="007D23D8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22 декабря</w:t>
      </w:r>
      <w:r w:rsidR="006C601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3830A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202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3830A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</w:t>
      </w:r>
      <w:r w:rsidR="005F2E24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5F2E24" w:rsidRPr="007D23D8" w:rsidRDefault="005F2E24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Экспертиза проведена Контрольно – </w:t>
      </w:r>
      <w:r w:rsidR="00E47FB7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счетной палатой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целях оценки финансово - экономической обоснованности расходных обязательств бюджета городского округа Анадырь.</w:t>
      </w:r>
    </w:p>
    <w:p w:rsidR="00976610" w:rsidRPr="007D23D8" w:rsidRDefault="005F2E24" w:rsidP="006C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Согласно </w:t>
      </w:r>
      <w:r w:rsidR="00E47FB7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роекту решения уточнен</w:t>
      </w:r>
      <w:r w:rsidR="00976610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ы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976610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основные характеристики бюджета, к которым в соответствии с пунктом 1 статьи 184.1 Бюджетного кодекса РФ относятся общий объем доходов, общий объем расходов и дефицит бюджета.</w:t>
      </w:r>
    </w:p>
    <w:p w:rsidR="003830A1" w:rsidRPr="007D23D8" w:rsidRDefault="003830A1" w:rsidP="007D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 учетом </w:t>
      </w:r>
      <w:r w:rsidR="007D23D8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пятой</w:t>
      </w:r>
      <w:r w:rsidR="004A0A06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корректировки первоначально утвержденных показателей д</w:t>
      </w:r>
      <w:r w:rsidR="005F2E24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оходы муниципального бюджета 202</w:t>
      </w:r>
      <w:r w:rsidR="00E47FB7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</w:t>
      </w:r>
      <w:r w:rsidR="005F2E24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 </w:t>
      </w:r>
      <w:r w:rsidR="007D23D8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увеличены </w:t>
      </w:r>
      <w:r w:rsidR="007D23D8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29 419,5 тысяч рублей, в том числе за счет увеличения суммы безвозмездных поступлений – на 29 419,5 тысяч рублей</w:t>
      </w:r>
      <w:r w:rsidR="007D23D8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доходы планового периода 202</w:t>
      </w:r>
      <w:r w:rsidR="007D23D8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 и 2024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годов не изменены. </w:t>
      </w:r>
    </w:p>
    <w:p w:rsidR="006C6011" w:rsidRPr="007D23D8" w:rsidRDefault="007D23D8" w:rsidP="007D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Расходы 2022 года скорректированы в сторону снижения на 22 566,1 тысяч рублей, за счет снижения программных расходов на 21 640,8 тысяч рублей и непрограммных расходов на 925,3 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тысяч рублей</w:t>
      </w:r>
      <w:r w:rsidR="006C601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, </w:t>
      </w:r>
      <w:r w:rsidR="003830A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без изменений </w:t>
      </w:r>
      <w:r w:rsidR="004A0A06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показателей </w:t>
      </w:r>
      <w:r w:rsidR="003830A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</w:t>
      </w:r>
      <w:r w:rsidR="003830A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</w:t>
      </w:r>
      <w:r w:rsidR="003830A1"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годах.</w:t>
      </w:r>
    </w:p>
    <w:p w:rsidR="006C6011" w:rsidRPr="007D23D8" w:rsidRDefault="006C6011" w:rsidP="007D23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Согласно предоставленной пояснительной записке к Проекту решения внесение предполагаемых изменений и дополнений в целом обусловлено увели</w:t>
      </w:r>
      <w:bookmarkStart w:id="0" w:name="_GoBack"/>
      <w:bookmarkEnd w:id="0"/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чением планового объема безвозмездных поступлений, увеличением поступлений по налоговым и неналоговым доходам, а также корректировкой «программных» и «непрограммных» расходов.</w:t>
      </w:r>
    </w:p>
    <w:p w:rsidR="007D23D8" w:rsidRPr="007D23D8" w:rsidRDefault="007D23D8" w:rsidP="007D23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Проектом решения соблюдены требования и ограничения, установленные бюджетным законодательством: по размеру дефицита местного бюджета – статья 92.1 Бюджетного кодекса РФ, предельному объему муниципального долга – пункт 3 статьи 107 Бюджетного кодекса Российской Федерации, объему расходов на обслуживание муниципального долга – статья 111 Бюджетного кодекса Российской Федерации, объему бюджетных ассигнований муниципального дорожного фонда – пункт 5 статьи 179.4 Бюджетного кодекса Российской Федерации, объему резервного фонда Администрации городского округа Анадырь – пункт 3 статьи 81 Бюджетного кодекса Российской Федерации, общему объему условно утверждаемых расходов – пункт 3 статьи 184.1 Бюджетного кодекса Российской Федерации.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Корректировка бюджетных ассигнований предполагает сохранение расходных обязательств на приоритетных направлениях, раннее утвержденных бюджетом городского округа Анадырь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7D23D8" w:rsidRPr="007D23D8" w:rsidRDefault="007D23D8" w:rsidP="006C6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По итогам экспертизы проекта Решения замечания и предложения отсутствуют.</w:t>
      </w:r>
    </w:p>
    <w:p w:rsidR="00D02233" w:rsidRPr="007D23D8" w:rsidRDefault="00F724AD" w:rsidP="006C60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Заключение на проект решения Совета депутатов городского округа Анадырь</w:t>
      </w:r>
      <w:r w:rsid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</w:t>
      </w:r>
      <w:proofErr w:type="gramStart"/>
      <w:r w:rsid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«</w:t>
      </w:r>
      <w:proofErr w:type="gramEnd"/>
      <w:r w:rsidRPr="007D23D8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 внесении изменений в решение Совета депутатов городского округа Анадырь от 16 декабря 2021 года № 200 «О бюджете городского округа Анадырь на 2022 год и плановый период 2023 и 2024 годов» направлено в Совет депутатов городского округа Анадырь и Главе городского округа Анадырь.</w:t>
      </w:r>
    </w:p>
    <w:sectPr w:rsidR="00D02233" w:rsidRPr="007D23D8" w:rsidSect="007D23D8">
      <w:pgSz w:w="11906" w:h="16838"/>
      <w:pgMar w:top="567" w:right="680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F08C1"/>
    <w:multiLevelType w:val="hybridMultilevel"/>
    <w:tmpl w:val="250CA976"/>
    <w:lvl w:ilvl="0" w:tplc="5E00AA5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B2F"/>
    <w:rsid w:val="0000076C"/>
    <w:rsid w:val="00026DD1"/>
    <w:rsid w:val="00045A18"/>
    <w:rsid w:val="00075938"/>
    <w:rsid w:val="00091589"/>
    <w:rsid w:val="00092139"/>
    <w:rsid w:val="000955F9"/>
    <w:rsid w:val="000A486D"/>
    <w:rsid w:val="000C4960"/>
    <w:rsid w:val="000D1D20"/>
    <w:rsid w:val="000D5E91"/>
    <w:rsid w:val="000F429A"/>
    <w:rsid w:val="000F72DE"/>
    <w:rsid w:val="00100CE8"/>
    <w:rsid w:val="001226E4"/>
    <w:rsid w:val="00134D70"/>
    <w:rsid w:val="0013606F"/>
    <w:rsid w:val="0013717B"/>
    <w:rsid w:val="00161416"/>
    <w:rsid w:val="00170FA3"/>
    <w:rsid w:val="001966C1"/>
    <w:rsid w:val="001A1FEC"/>
    <w:rsid w:val="001A6579"/>
    <w:rsid w:val="001C5506"/>
    <w:rsid w:val="001E507D"/>
    <w:rsid w:val="001F7D29"/>
    <w:rsid w:val="00222EB9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10B3A"/>
    <w:rsid w:val="00315C7D"/>
    <w:rsid w:val="0033576D"/>
    <w:rsid w:val="00341A82"/>
    <w:rsid w:val="00360A11"/>
    <w:rsid w:val="00372351"/>
    <w:rsid w:val="00374EA4"/>
    <w:rsid w:val="0038027B"/>
    <w:rsid w:val="003830A1"/>
    <w:rsid w:val="003B5D0D"/>
    <w:rsid w:val="003C7DB6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A0A06"/>
    <w:rsid w:val="004B5800"/>
    <w:rsid w:val="004E3CC5"/>
    <w:rsid w:val="004F0F6D"/>
    <w:rsid w:val="004F5C96"/>
    <w:rsid w:val="005048B3"/>
    <w:rsid w:val="005055AC"/>
    <w:rsid w:val="00555B2F"/>
    <w:rsid w:val="005623B7"/>
    <w:rsid w:val="00571F97"/>
    <w:rsid w:val="00573DE0"/>
    <w:rsid w:val="00574C65"/>
    <w:rsid w:val="0058095A"/>
    <w:rsid w:val="00587FD5"/>
    <w:rsid w:val="005B08C8"/>
    <w:rsid w:val="005B37BB"/>
    <w:rsid w:val="005B5672"/>
    <w:rsid w:val="005C700F"/>
    <w:rsid w:val="005C7D44"/>
    <w:rsid w:val="005D13F8"/>
    <w:rsid w:val="005E0D32"/>
    <w:rsid w:val="005F2E24"/>
    <w:rsid w:val="0061641D"/>
    <w:rsid w:val="00624EA9"/>
    <w:rsid w:val="0064280D"/>
    <w:rsid w:val="00677E1F"/>
    <w:rsid w:val="00686747"/>
    <w:rsid w:val="006945A0"/>
    <w:rsid w:val="00697135"/>
    <w:rsid w:val="006B19A8"/>
    <w:rsid w:val="006C6011"/>
    <w:rsid w:val="006C655D"/>
    <w:rsid w:val="006D2BBA"/>
    <w:rsid w:val="006E2248"/>
    <w:rsid w:val="006E5A72"/>
    <w:rsid w:val="007047C0"/>
    <w:rsid w:val="00714675"/>
    <w:rsid w:val="00723220"/>
    <w:rsid w:val="007435D9"/>
    <w:rsid w:val="0075449E"/>
    <w:rsid w:val="00760D52"/>
    <w:rsid w:val="0077319C"/>
    <w:rsid w:val="007D23D8"/>
    <w:rsid w:val="007D4CB4"/>
    <w:rsid w:val="007D5683"/>
    <w:rsid w:val="007F4506"/>
    <w:rsid w:val="008118C8"/>
    <w:rsid w:val="00815865"/>
    <w:rsid w:val="008318A6"/>
    <w:rsid w:val="00833B73"/>
    <w:rsid w:val="00856634"/>
    <w:rsid w:val="00864E61"/>
    <w:rsid w:val="00866C8B"/>
    <w:rsid w:val="00866DA5"/>
    <w:rsid w:val="00867019"/>
    <w:rsid w:val="0087250F"/>
    <w:rsid w:val="008C462D"/>
    <w:rsid w:val="008D6C08"/>
    <w:rsid w:val="008E034D"/>
    <w:rsid w:val="008E0F28"/>
    <w:rsid w:val="00904CD0"/>
    <w:rsid w:val="00906EC2"/>
    <w:rsid w:val="00912C14"/>
    <w:rsid w:val="00922EAE"/>
    <w:rsid w:val="009267FD"/>
    <w:rsid w:val="009405B8"/>
    <w:rsid w:val="00947A8A"/>
    <w:rsid w:val="009530DA"/>
    <w:rsid w:val="00976610"/>
    <w:rsid w:val="00981637"/>
    <w:rsid w:val="0098182C"/>
    <w:rsid w:val="009C689C"/>
    <w:rsid w:val="009D0049"/>
    <w:rsid w:val="009E1865"/>
    <w:rsid w:val="00A10EC1"/>
    <w:rsid w:val="00A20137"/>
    <w:rsid w:val="00A378AB"/>
    <w:rsid w:val="00A435E1"/>
    <w:rsid w:val="00A507B9"/>
    <w:rsid w:val="00A63FFA"/>
    <w:rsid w:val="00A80E1C"/>
    <w:rsid w:val="00A8428A"/>
    <w:rsid w:val="00AA7F25"/>
    <w:rsid w:val="00AB561C"/>
    <w:rsid w:val="00AB64CF"/>
    <w:rsid w:val="00AC4FC5"/>
    <w:rsid w:val="00AD4B88"/>
    <w:rsid w:val="00AE5080"/>
    <w:rsid w:val="00AE637F"/>
    <w:rsid w:val="00B117C2"/>
    <w:rsid w:val="00B325D1"/>
    <w:rsid w:val="00B34937"/>
    <w:rsid w:val="00B819F5"/>
    <w:rsid w:val="00B81C41"/>
    <w:rsid w:val="00B83371"/>
    <w:rsid w:val="00B95C95"/>
    <w:rsid w:val="00BA1B43"/>
    <w:rsid w:val="00BA4577"/>
    <w:rsid w:val="00BA60C8"/>
    <w:rsid w:val="00BC1AED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91157"/>
    <w:rsid w:val="00CA3164"/>
    <w:rsid w:val="00CA7624"/>
    <w:rsid w:val="00CA7939"/>
    <w:rsid w:val="00CB63F9"/>
    <w:rsid w:val="00CD0255"/>
    <w:rsid w:val="00CF0F41"/>
    <w:rsid w:val="00D02233"/>
    <w:rsid w:val="00D30B0A"/>
    <w:rsid w:val="00D56824"/>
    <w:rsid w:val="00D57C58"/>
    <w:rsid w:val="00DC0AB6"/>
    <w:rsid w:val="00DC5366"/>
    <w:rsid w:val="00DD44C1"/>
    <w:rsid w:val="00DF7FD2"/>
    <w:rsid w:val="00E066B9"/>
    <w:rsid w:val="00E31A6E"/>
    <w:rsid w:val="00E4018E"/>
    <w:rsid w:val="00E47FB7"/>
    <w:rsid w:val="00E53D60"/>
    <w:rsid w:val="00E614A0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49A6"/>
    <w:rsid w:val="00F3523F"/>
    <w:rsid w:val="00F42205"/>
    <w:rsid w:val="00F50EC0"/>
    <w:rsid w:val="00F64B90"/>
    <w:rsid w:val="00F724AD"/>
    <w:rsid w:val="00FA349F"/>
    <w:rsid w:val="00FB3733"/>
    <w:rsid w:val="00FB6E04"/>
    <w:rsid w:val="00FC17D9"/>
    <w:rsid w:val="00FD05EA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BC381-93E7-4AA6-895C-456B1F7C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  <w:style w:type="paragraph" w:styleId="af5">
    <w:name w:val="Body Text"/>
    <w:basedOn w:val="a"/>
    <w:link w:val="af6"/>
    <w:uiPriority w:val="99"/>
    <w:semiHidden/>
    <w:unhideWhenUsed/>
    <w:rsid w:val="005F2E2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F2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631-1DCE-4402-8B36-7B4EBA9A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Корзюкова Татьяна Олеговна</cp:lastModifiedBy>
  <cp:revision>12</cp:revision>
  <cp:lastPrinted>2020-04-02T04:07:00Z</cp:lastPrinted>
  <dcterms:created xsi:type="dcterms:W3CDTF">2020-05-20T05:05:00Z</dcterms:created>
  <dcterms:modified xsi:type="dcterms:W3CDTF">2023-01-11T00:44:00Z</dcterms:modified>
</cp:coreProperties>
</file>